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176" w:rsidRDefault="00815176" w:rsidP="00815176">
      <w:pPr>
        <w:pStyle w:val="21"/>
        <w:tabs>
          <w:tab w:val="clear" w:pos="360"/>
        </w:tabs>
        <w:rPr>
          <w:rFonts w:ascii="Times New Roman"/>
          <w:szCs w:val="24"/>
        </w:rPr>
      </w:pPr>
    </w:p>
    <w:p w:rsidR="00815176" w:rsidRPr="00A90E7E" w:rsidRDefault="00815176" w:rsidP="00815176">
      <w:pPr>
        <w:pStyle w:val="ac"/>
      </w:pPr>
    </w:p>
    <w:p w:rsidR="00815176" w:rsidRPr="00DA4FAC" w:rsidRDefault="00815176" w:rsidP="00815176">
      <w:pPr>
        <w:spacing w:line="360" w:lineRule="auto"/>
      </w:pPr>
    </w:p>
    <w:p w:rsidR="00815176" w:rsidRPr="00DA4FAC" w:rsidRDefault="00815176" w:rsidP="00815176">
      <w:pPr>
        <w:spacing w:line="360" w:lineRule="auto"/>
      </w:pPr>
    </w:p>
    <w:p w:rsidR="00815176" w:rsidRPr="00336796" w:rsidRDefault="00815176" w:rsidP="00815176">
      <w:pPr>
        <w:spacing w:line="360" w:lineRule="auto"/>
      </w:pPr>
    </w:p>
    <w:p w:rsidR="00701492" w:rsidRDefault="001B68EA" w:rsidP="00116449">
      <w:pPr>
        <w:pStyle w:val="a6"/>
        <w:spacing w:line="600" w:lineRule="auto"/>
        <w:rPr>
          <w:rFonts w:ascii="黑体" w:eastAsia="黑体"/>
          <w:bCs w:val="0"/>
          <w:sz w:val="42"/>
          <w:szCs w:val="42"/>
        </w:rPr>
      </w:pPr>
      <w:r>
        <w:rPr>
          <w:rFonts w:ascii="黑体" w:eastAsia="黑体" w:hint="eastAsia"/>
          <w:bCs w:val="0"/>
          <w:sz w:val="42"/>
          <w:szCs w:val="42"/>
        </w:rPr>
        <w:t>长城量化精选股票型证券投资基金</w:t>
      </w:r>
    </w:p>
    <w:p w:rsidR="00116449" w:rsidRPr="007475BE" w:rsidRDefault="00116449" w:rsidP="00116449">
      <w:pPr>
        <w:pStyle w:val="a6"/>
        <w:spacing w:line="600" w:lineRule="auto"/>
        <w:rPr>
          <w:rFonts w:ascii="黑体" w:eastAsia="黑体"/>
          <w:bCs w:val="0"/>
          <w:sz w:val="42"/>
          <w:szCs w:val="42"/>
        </w:rPr>
      </w:pPr>
      <w:r w:rsidRPr="00116449">
        <w:rPr>
          <w:rFonts w:ascii="黑体" w:eastAsia="黑体" w:hint="eastAsia"/>
          <w:bCs w:val="0"/>
          <w:sz w:val="42"/>
          <w:szCs w:val="42"/>
        </w:rPr>
        <w:t>招募说明书</w:t>
      </w:r>
    </w:p>
    <w:p w:rsidR="00815176" w:rsidRPr="009C7B5E" w:rsidRDefault="00815176" w:rsidP="00815176">
      <w:pPr>
        <w:pStyle w:val="a6"/>
        <w:spacing w:line="600" w:lineRule="auto"/>
        <w:rPr>
          <w:rFonts w:ascii="黑体" w:eastAsia="黑体"/>
          <w:bCs w:val="0"/>
          <w:sz w:val="42"/>
          <w:szCs w:val="42"/>
        </w:rPr>
      </w:pPr>
    </w:p>
    <w:p w:rsidR="00815176" w:rsidRPr="00B4625C" w:rsidRDefault="00815176" w:rsidP="00815176">
      <w:pPr>
        <w:spacing w:line="360" w:lineRule="auto"/>
        <w:jc w:val="center"/>
        <w:rPr>
          <w:rFonts w:ascii="黑体" w:eastAsia="黑体" w:hAnsi="宋体"/>
          <w:b/>
          <w:sz w:val="40"/>
          <w:szCs w:val="40"/>
        </w:rPr>
      </w:pPr>
    </w:p>
    <w:p w:rsidR="00815176" w:rsidRPr="007475BE" w:rsidRDefault="00815176" w:rsidP="00815176">
      <w:pPr>
        <w:adjustRightInd w:val="0"/>
        <w:snapToGrid w:val="0"/>
        <w:jc w:val="center"/>
        <w:rPr>
          <w:rFonts w:ascii="黑体" w:eastAsia="黑体"/>
          <w:b/>
          <w:sz w:val="36"/>
          <w:szCs w:val="36"/>
        </w:rPr>
      </w:pPr>
    </w:p>
    <w:p w:rsidR="00815176" w:rsidRPr="00DA4FAC"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Default="00815176" w:rsidP="00815176">
      <w:pPr>
        <w:spacing w:line="360" w:lineRule="auto"/>
        <w:rPr>
          <w:rFonts w:ascii="宋体" w:hAnsi="宋体"/>
          <w:sz w:val="24"/>
        </w:rPr>
      </w:pPr>
    </w:p>
    <w:p w:rsidR="00815176"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Pr="00DA4FAC" w:rsidRDefault="00815176" w:rsidP="00815176">
      <w:pPr>
        <w:spacing w:line="360" w:lineRule="auto"/>
        <w:rPr>
          <w:rFonts w:ascii="宋体" w:hAnsi="宋体"/>
          <w:sz w:val="24"/>
        </w:rPr>
      </w:pPr>
    </w:p>
    <w:p w:rsidR="00815176" w:rsidRPr="00530951" w:rsidRDefault="00815176" w:rsidP="00815176">
      <w:pPr>
        <w:spacing w:line="360" w:lineRule="auto"/>
        <w:jc w:val="center"/>
        <w:rPr>
          <w:rFonts w:ascii="黑体" w:eastAsia="黑体" w:hAnsi="宋体"/>
          <w:b/>
          <w:bCs/>
          <w:sz w:val="28"/>
          <w:szCs w:val="28"/>
        </w:rPr>
      </w:pPr>
      <w:r w:rsidRPr="00530951">
        <w:rPr>
          <w:rFonts w:ascii="黑体" w:eastAsia="黑体" w:hAnsi="宋体" w:hint="eastAsia"/>
          <w:b/>
          <w:bCs/>
          <w:sz w:val="28"/>
          <w:szCs w:val="28"/>
        </w:rPr>
        <w:t>基金管理人：长城基金管理有限公司</w:t>
      </w:r>
    </w:p>
    <w:p w:rsidR="00815176" w:rsidRPr="00146CC0" w:rsidRDefault="00815176" w:rsidP="00815176">
      <w:pPr>
        <w:spacing w:line="360" w:lineRule="auto"/>
        <w:jc w:val="center"/>
        <w:rPr>
          <w:rFonts w:ascii="黑体" w:eastAsia="黑体" w:hAnsi="宋体"/>
          <w:b/>
          <w:bCs/>
          <w:sz w:val="28"/>
          <w:szCs w:val="28"/>
        </w:rPr>
      </w:pPr>
      <w:r w:rsidRPr="00530951">
        <w:rPr>
          <w:rFonts w:ascii="黑体" w:eastAsia="黑体" w:hAnsi="宋体" w:hint="eastAsia"/>
          <w:b/>
          <w:bCs/>
          <w:sz w:val="28"/>
          <w:szCs w:val="28"/>
        </w:rPr>
        <w:t>基金托管人：</w:t>
      </w:r>
      <w:r w:rsidR="00930ED9">
        <w:rPr>
          <w:rFonts w:ascii="黑体" w:eastAsia="黑体" w:hAnsi="宋体" w:hint="eastAsia"/>
          <w:b/>
          <w:bCs/>
          <w:sz w:val="28"/>
          <w:szCs w:val="28"/>
        </w:rPr>
        <w:t>中国银行股份有限公司</w:t>
      </w:r>
    </w:p>
    <w:p w:rsidR="00815176" w:rsidRDefault="00815176" w:rsidP="00815176">
      <w:pPr>
        <w:spacing w:line="360" w:lineRule="auto"/>
        <w:ind w:firstLineChars="49" w:firstLine="118"/>
        <w:jc w:val="center"/>
        <w:rPr>
          <w:rFonts w:ascii="黑体" w:eastAsia="黑体" w:hAnsi="宋体"/>
          <w:b/>
          <w:bCs/>
          <w:sz w:val="24"/>
        </w:rPr>
      </w:pPr>
    </w:p>
    <w:p w:rsidR="00815176" w:rsidRPr="00530951" w:rsidRDefault="00815176" w:rsidP="00815176">
      <w:pPr>
        <w:spacing w:line="360" w:lineRule="auto"/>
        <w:ind w:firstLineChars="49" w:firstLine="118"/>
        <w:jc w:val="center"/>
        <w:rPr>
          <w:rFonts w:ascii="黑体" w:eastAsia="黑体" w:hAnsi="宋体"/>
          <w:b/>
          <w:bCs/>
          <w:sz w:val="24"/>
        </w:rPr>
      </w:pPr>
      <w:r w:rsidRPr="00DF3954">
        <w:rPr>
          <w:rFonts w:ascii="黑体" w:eastAsia="黑体" w:hAnsi="宋体" w:hint="eastAsia"/>
          <w:b/>
          <w:bCs/>
          <w:sz w:val="24"/>
        </w:rPr>
        <w:t>二○</w:t>
      </w:r>
      <w:r w:rsidR="00930ED9">
        <w:rPr>
          <w:rFonts w:ascii="黑体" w:eastAsia="黑体" w:hAnsi="宋体" w:hint="eastAsia"/>
          <w:b/>
          <w:bCs/>
          <w:sz w:val="24"/>
        </w:rPr>
        <w:t>一</w:t>
      </w:r>
      <w:r w:rsidR="000E2CA6">
        <w:rPr>
          <w:rFonts w:ascii="黑体" w:eastAsia="黑体" w:hAnsi="宋体" w:hint="eastAsia"/>
          <w:b/>
          <w:bCs/>
          <w:sz w:val="24"/>
        </w:rPr>
        <w:t>九</w:t>
      </w:r>
      <w:r w:rsidR="00930ED9">
        <w:rPr>
          <w:rFonts w:ascii="黑体" w:eastAsia="黑体" w:hAnsi="宋体" w:hint="eastAsia"/>
          <w:b/>
          <w:bCs/>
          <w:sz w:val="24"/>
        </w:rPr>
        <w:t>年</w:t>
      </w:r>
      <w:r w:rsidR="000E2CA6">
        <w:rPr>
          <w:rFonts w:ascii="黑体" w:eastAsia="黑体" w:hAnsi="宋体" w:hint="eastAsia"/>
          <w:b/>
          <w:bCs/>
          <w:sz w:val="24"/>
        </w:rPr>
        <w:t>四</w:t>
      </w:r>
      <w:r w:rsidR="00930ED9">
        <w:rPr>
          <w:rFonts w:ascii="黑体" w:eastAsia="黑体" w:hAnsi="宋体" w:hint="eastAsia"/>
          <w:b/>
          <w:bCs/>
          <w:sz w:val="24"/>
        </w:rPr>
        <w:t>月</w:t>
      </w:r>
    </w:p>
    <w:p w:rsidR="00426C0B" w:rsidRDefault="00426C0B">
      <w:pPr>
        <w:widowControl/>
        <w:jc w:val="left"/>
        <w:rPr>
          <w:rFonts w:eastAsia="黑体"/>
          <w:b/>
          <w:sz w:val="24"/>
        </w:rPr>
      </w:pPr>
      <w:r>
        <w:rPr>
          <w:rFonts w:eastAsia="黑体"/>
          <w:b/>
          <w:sz w:val="24"/>
        </w:rPr>
        <w:br w:type="page"/>
      </w:r>
    </w:p>
    <w:p w:rsidR="00815176" w:rsidRPr="00DA4FAC" w:rsidRDefault="00815176" w:rsidP="00815176">
      <w:pPr>
        <w:spacing w:line="360" w:lineRule="auto"/>
        <w:jc w:val="center"/>
        <w:rPr>
          <w:rFonts w:eastAsia="黑体"/>
          <w:b/>
          <w:sz w:val="24"/>
        </w:rPr>
      </w:pPr>
      <w:r w:rsidRPr="00DA4FAC">
        <w:rPr>
          <w:rFonts w:eastAsia="黑体" w:hint="eastAsia"/>
          <w:b/>
          <w:sz w:val="24"/>
        </w:rPr>
        <w:lastRenderedPageBreak/>
        <w:t>重</w:t>
      </w:r>
      <w:r w:rsidRPr="00DA4FAC">
        <w:rPr>
          <w:rFonts w:eastAsia="黑体" w:hint="eastAsia"/>
          <w:b/>
          <w:sz w:val="24"/>
        </w:rPr>
        <w:t xml:space="preserve"> </w:t>
      </w:r>
      <w:r w:rsidRPr="00DA4FAC">
        <w:rPr>
          <w:rFonts w:eastAsia="黑体" w:hint="eastAsia"/>
          <w:b/>
          <w:sz w:val="24"/>
        </w:rPr>
        <w:t>要</w:t>
      </w:r>
      <w:r w:rsidRPr="00DA4FAC">
        <w:rPr>
          <w:rFonts w:eastAsia="黑体" w:hint="eastAsia"/>
          <w:b/>
          <w:sz w:val="24"/>
        </w:rPr>
        <w:t xml:space="preserve"> </w:t>
      </w:r>
      <w:r w:rsidRPr="00DA4FAC">
        <w:rPr>
          <w:rFonts w:eastAsia="黑体" w:hint="eastAsia"/>
          <w:b/>
          <w:sz w:val="24"/>
        </w:rPr>
        <w:t>提</w:t>
      </w:r>
      <w:r w:rsidRPr="00DA4FAC">
        <w:rPr>
          <w:rFonts w:eastAsia="黑体" w:hint="eastAsia"/>
          <w:b/>
          <w:sz w:val="24"/>
        </w:rPr>
        <w:t xml:space="preserve"> </w:t>
      </w:r>
      <w:r w:rsidRPr="00DA4FAC">
        <w:rPr>
          <w:rFonts w:eastAsia="黑体" w:hint="eastAsia"/>
          <w:b/>
          <w:sz w:val="24"/>
        </w:rPr>
        <w:t>示</w:t>
      </w:r>
    </w:p>
    <w:p w:rsidR="00815176" w:rsidRPr="00DA4FAC" w:rsidRDefault="00815176" w:rsidP="00815176">
      <w:pPr>
        <w:spacing w:line="360" w:lineRule="auto"/>
        <w:ind w:firstLine="420"/>
        <w:rPr>
          <w:rFonts w:eastAsia="黑体"/>
          <w:b/>
        </w:rPr>
      </w:pPr>
    </w:p>
    <w:p w:rsidR="00815176" w:rsidRPr="00CD7701" w:rsidRDefault="00815176" w:rsidP="001B68EA">
      <w:pPr>
        <w:autoSpaceDE w:val="0"/>
        <w:autoSpaceDN w:val="0"/>
        <w:spacing w:line="360" w:lineRule="auto"/>
        <w:ind w:firstLine="420"/>
        <w:rPr>
          <w:rFonts w:ascii="宋体" w:hAnsi="宋体"/>
          <w:szCs w:val="21"/>
        </w:rPr>
      </w:pPr>
      <w:r>
        <w:rPr>
          <w:rFonts w:ascii="宋体" w:hAnsi="宋体" w:hint="eastAsia"/>
          <w:szCs w:val="21"/>
        </w:rPr>
        <w:t>本</w:t>
      </w:r>
      <w:r w:rsidRPr="00C23F2E">
        <w:rPr>
          <w:rFonts w:ascii="宋体" w:hAnsi="宋体" w:hint="eastAsia"/>
          <w:szCs w:val="21"/>
        </w:rPr>
        <w:t>基金</w:t>
      </w:r>
      <w:r w:rsidRPr="00762141">
        <w:rPr>
          <w:rFonts w:ascii="宋体" w:hAnsi="宋体" w:hint="eastAsia"/>
          <w:szCs w:val="21"/>
        </w:rPr>
        <w:t>经</w:t>
      </w:r>
      <w:r w:rsidR="009A4D28">
        <w:rPr>
          <w:rFonts w:ascii="宋体" w:hAnsi="宋体" w:hint="eastAsia"/>
          <w:color w:val="000000"/>
          <w:szCs w:val="21"/>
        </w:rPr>
        <w:t>2018</w:t>
      </w:r>
      <w:r w:rsidR="009A4D28" w:rsidRPr="00EB362B">
        <w:rPr>
          <w:rFonts w:ascii="宋体" w:hAnsi="宋体"/>
          <w:color w:val="000000"/>
          <w:szCs w:val="21"/>
        </w:rPr>
        <w:t>年</w:t>
      </w:r>
      <w:r w:rsidR="009A4D28">
        <w:rPr>
          <w:rFonts w:ascii="宋体" w:hAnsi="宋体" w:hint="eastAsia"/>
          <w:color w:val="000000"/>
          <w:szCs w:val="21"/>
        </w:rPr>
        <w:t>12</w:t>
      </w:r>
      <w:r w:rsidR="009A4D28" w:rsidRPr="00EB362B">
        <w:rPr>
          <w:rFonts w:ascii="宋体" w:hAnsi="宋体"/>
          <w:color w:val="000000"/>
          <w:szCs w:val="21"/>
        </w:rPr>
        <w:t>月</w:t>
      </w:r>
      <w:r w:rsidR="009A4D28">
        <w:rPr>
          <w:rFonts w:ascii="宋体" w:hAnsi="宋体" w:hint="eastAsia"/>
          <w:color w:val="000000"/>
          <w:szCs w:val="21"/>
        </w:rPr>
        <w:t>6</w:t>
      </w:r>
      <w:r w:rsidR="009A4D28" w:rsidRPr="00EB362B">
        <w:rPr>
          <w:rFonts w:ascii="宋体" w:hAnsi="宋体"/>
          <w:color w:val="000000"/>
          <w:szCs w:val="21"/>
        </w:rPr>
        <w:t>日</w:t>
      </w:r>
      <w:r w:rsidRPr="00762141">
        <w:rPr>
          <w:rFonts w:ascii="宋体" w:hAnsi="宋体"/>
          <w:szCs w:val="21"/>
        </w:rPr>
        <w:t>中国证券监督管理委员会证监</w:t>
      </w:r>
      <w:r w:rsidRPr="00762141">
        <w:rPr>
          <w:rFonts w:ascii="宋体" w:hAnsi="宋体" w:hint="eastAsia"/>
          <w:szCs w:val="21"/>
        </w:rPr>
        <w:t>许可</w:t>
      </w:r>
      <w:r w:rsidR="009A4D28" w:rsidRPr="00EB362B">
        <w:rPr>
          <w:rFonts w:ascii="宋体" w:hAnsi="宋体" w:hint="eastAsia"/>
          <w:color w:val="000000"/>
          <w:szCs w:val="21"/>
        </w:rPr>
        <w:t>[</w:t>
      </w:r>
      <w:r w:rsidR="009A4D28">
        <w:rPr>
          <w:rFonts w:ascii="宋体" w:hAnsi="宋体" w:hint="eastAsia"/>
          <w:color w:val="000000"/>
          <w:szCs w:val="21"/>
        </w:rPr>
        <w:t>2018</w:t>
      </w:r>
      <w:r w:rsidR="009A4D28" w:rsidRPr="00EB362B">
        <w:rPr>
          <w:rFonts w:ascii="宋体" w:hAnsi="宋体" w:hint="eastAsia"/>
          <w:color w:val="000000"/>
          <w:szCs w:val="21"/>
        </w:rPr>
        <w:t>]</w:t>
      </w:r>
      <w:r w:rsidR="009A4D28">
        <w:rPr>
          <w:rFonts w:ascii="宋体" w:hAnsi="宋体" w:hint="eastAsia"/>
          <w:color w:val="000000"/>
          <w:szCs w:val="21"/>
        </w:rPr>
        <w:t>2020</w:t>
      </w:r>
      <w:r w:rsidRPr="00762141">
        <w:rPr>
          <w:rFonts w:ascii="宋体" w:hAnsi="宋体" w:hint="eastAsia"/>
          <w:szCs w:val="21"/>
        </w:rPr>
        <w:t>号文注册募集。</w:t>
      </w:r>
    </w:p>
    <w:p w:rsidR="00815176" w:rsidRPr="00A96648" w:rsidRDefault="00815176" w:rsidP="001B68EA">
      <w:pPr>
        <w:autoSpaceDE w:val="0"/>
        <w:autoSpaceDN w:val="0"/>
        <w:spacing w:line="360" w:lineRule="auto"/>
        <w:ind w:firstLine="420"/>
        <w:rPr>
          <w:rFonts w:ascii="宋体" w:hAnsi="宋体"/>
          <w:szCs w:val="21"/>
        </w:rPr>
      </w:pPr>
      <w:r>
        <w:rPr>
          <w:rFonts w:ascii="宋体" w:hAnsi="宋体" w:hint="eastAsia"/>
          <w:szCs w:val="21"/>
        </w:rPr>
        <w:t>基金</w:t>
      </w:r>
      <w:r w:rsidRPr="005F0BD5">
        <w:rPr>
          <w:rFonts w:ascii="宋体" w:hAnsi="宋体" w:hint="eastAsia"/>
          <w:szCs w:val="21"/>
        </w:rPr>
        <w:t>管理人保证招募说明书的内容真实、准确、完整。本招募说明书经中国证监会</w:t>
      </w:r>
      <w:r>
        <w:rPr>
          <w:rFonts w:ascii="宋体" w:hAnsi="宋体" w:hint="eastAsia"/>
          <w:szCs w:val="21"/>
        </w:rPr>
        <w:t>注册</w:t>
      </w:r>
      <w:r w:rsidRPr="005F0BD5">
        <w:rPr>
          <w:rFonts w:ascii="宋体" w:hAnsi="宋体" w:hint="eastAsia"/>
          <w:szCs w:val="21"/>
        </w:rPr>
        <w:t>，但中国证监会对本基金募集的</w:t>
      </w:r>
      <w:r>
        <w:rPr>
          <w:rFonts w:ascii="宋体" w:hAnsi="宋体" w:hint="eastAsia"/>
          <w:szCs w:val="21"/>
        </w:rPr>
        <w:t>注册</w:t>
      </w:r>
      <w:r w:rsidRPr="005F0BD5">
        <w:rPr>
          <w:rFonts w:ascii="宋体" w:hAnsi="宋体" w:hint="eastAsia"/>
          <w:szCs w:val="21"/>
        </w:rPr>
        <w:t>，并不表明其对本基金的价值和收益作出实质性判断或保证，也不表明投资于本基金没有风险</w:t>
      </w:r>
      <w:r>
        <w:rPr>
          <w:rFonts w:ascii="宋体" w:hAnsi="宋体" w:hint="eastAsia"/>
          <w:szCs w:val="21"/>
        </w:rPr>
        <w:t>。</w:t>
      </w:r>
    </w:p>
    <w:p w:rsidR="00815176" w:rsidRPr="001B68EA" w:rsidRDefault="00815176" w:rsidP="001B68EA">
      <w:pPr>
        <w:autoSpaceDE w:val="0"/>
        <w:autoSpaceDN w:val="0"/>
        <w:spacing w:line="360" w:lineRule="auto"/>
        <w:ind w:firstLineChars="200" w:firstLine="420"/>
        <w:rPr>
          <w:rFonts w:ascii="宋体" w:hAnsi="宋体"/>
          <w:szCs w:val="21"/>
        </w:rPr>
      </w:pPr>
      <w:r w:rsidRPr="001B68EA">
        <w:rPr>
          <w:rFonts w:ascii="宋体" w:hAnsi="宋体" w:hint="eastAsia"/>
          <w:szCs w:val="21"/>
        </w:rPr>
        <w:t>本基金投资于证券市场，基金净值会因为证券市场波动等因素产生波动，投资人根据所持有的基金份额享受基金收益，同时承担相应的投资风险。投资人在投资本基金之前，请仔细阅读本基金的招募说明书和基金合同</w:t>
      </w:r>
      <w:r w:rsidR="008C041E">
        <w:rPr>
          <w:rFonts w:ascii="宋体" w:hAnsi="宋体" w:hint="eastAsia"/>
          <w:szCs w:val="21"/>
        </w:rPr>
        <w:t>等信息披露文件</w:t>
      </w:r>
      <w:r w:rsidRPr="001B68EA">
        <w:rPr>
          <w:rFonts w:ascii="宋体" w:hAnsi="宋体" w:hint="eastAsia"/>
          <w:szCs w:val="21"/>
        </w:rPr>
        <w:t xml:space="preserve">，全面认识本基金的风险收益特征和产品特性，并充分考虑自身的风险承受能力，理性判断市场，谨慎做出投资决策。 </w:t>
      </w:r>
    </w:p>
    <w:p w:rsidR="001B68EA" w:rsidRPr="00DC4A63" w:rsidRDefault="001B68EA" w:rsidP="001B68EA">
      <w:pPr>
        <w:spacing w:line="360" w:lineRule="auto"/>
        <w:ind w:firstLineChars="200" w:firstLine="420"/>
        <w:rPr>
          <w:rFonts w:ascii="宋体" w:hAnsi="宋体"/>
          <w:szCs w:val="21"/>
        </w:rPr>
      </w:pPr>
      <w:r w:rsidRPr="00DC4A63">
        <w:rPr>
          <w:rFonts w:ascii="宋体" w:hAnsi="宋体" w:hint="eastAsia"/>
          <w:szCs w:val="21"/>
        </w:rPr>
        <w:t>本基金为股票型基金，其预期风险和预期收益高于混合型基金、债券型基金及货币市场基金。</w:t>
      </w:r>
      <w:r w:rsidRPr="00DC4A63">
        <w:rPr>
          <w:rFonts w:ascii="宋体" w:hAnsi="宋体"/>
          <w:szCs w:val="21"/>
        </w:rPr>
        <w:t>投资本基金可能遇到的风险包括：因整体政治、经济、社会等环境因素对证券市场价格产生影响而形成的系统性风险，投资对象或对手方违约引发的信用风险，投资对象流动性不足产生的流动性风险，基金管理人在基金管理实施过程中产生的管理风险，本基金的特定风险等。本基金可投资于</w:t>
      </w:r>
      <w:r w:rsidRPr="00DC4A63">
        <w:rPr>
          <w:rFonts w:ascii="宋体" w:hAnsi="宋体" w:hint="eastAsia"/>
          <w:szCs w:val="21"/>
        </w:rPr>
        <w:t>中小企业</w:t>
      </w:r>
      <w:r w:rsidRPr="00DC4A63">
        <w:rPr>
          <w:rFonts w:ascii="宋体" w:hAnsi="宋体"/>
          <w:szCs w:val="21"/>
        </w:rPr>
        <w:t>私募债券，在</w:t>
      </w:r>
      <w:r w:rsidRPr="00DC4A63">
        <w:rPr>
          <w:rFonts w:ascii="宋体" w:hAnsi="宋体" w:hint="eastAsia"/>
          <w:szCs w:val="21"/>
        </w:rPr>
        <w:t>中小企业</w:t>
      </w:r>
      <w:r w:rsidRPr="00DC4A63">
        <w:rPr>
          <w:rFonts w:ascii="宋体" w:hAnsi="宋体"/>
          <w:szCs w:val="21"/>
        </w:rPr>
        <w:t>私募债券的投资过程中本基金将面临</w:t>
      </w:r>
      <w:r w:rsidRPr="00DC4A63">
        <w:rPr>
          <w:rFonts w:ascii="宋体" w:hAnsi="宋体" w:hint="eastAsia"/>
          <w:szCs w:val="21"/>
        </w:rPr>
        <w:t>中小企业</w:t>
      </w:r>
      <w:r w:rsidRPr="00DC4A63">
        <w:rPr>
          <w:rFonts w:ascii="宋体" w:hAnsi="宋体"/>
          <w:szCs w:val="21"/>
        </w:rPr>
        <w:t>私募债券的流动性风险和信用风险。如</w:t>
      </w:r>
      <w:r w:rsidRPr="00DC4A63">
        <w:rPr>
          <w:rFonts w:ascii="宋体" w:hAnsi="宋体" w:hint="eastAsia"/>
          <w:szCs w:val="21"/>
        </w:rPr>
        <w:t>中小企业</w:t>
      </w:r>
      <w:r w:rsidRPr="00DC4A63">
        <w:rPr>
          <w:rFonts w:ascii="宋体" w:hAnsi="宋体"/>
          <w:szCs w:val="21"/>
        </w:rPr>
        <w:t>私募债券违约将对组合的到期收益率产生影响。</w:t>
      </w:r>
      <w:r w:rsidRPr="00737F88">
        <w:rPr>
          <w:rFonts w:ascii="宋体" w:hAnsi="宋体" w:hint="eastAsia"/>
          <w:szCs w:val="21"/>
        </w:rPr>
        <w:t>本基金采用数量化技术进行资产配置，通过量化模型选择股票并构建股票投资组合，而非进行频繁交易；量化模型通过学习股票市场历史数据并总结其中的统计规律而产生，量化模型采用的历史数据的准确性、一致性和连续性决定了量化模型的有效性和准确与否，因此量化模型存在</w:t>
      </w:r>
      <w:r>
        <w:rPr>
          <w:rFonts w:ascii="宋体" w:hAnsi="宋体" w:hint="eastAsia"/>
          <w:szCs w:val="21"/>
        </w:rPr>
        <w:t>失效</w:t>
      </w:r>
      <w:r w:rsidRPr="00737F88">
        <w:rPr>
          <w:rFonts w:ascii="宋体" w:hAnsi="宋体" w:hint="eastAsia"/>
          <w:szCs w:val="21"/>
        </w:rPr>
        <w:t>的风险，同时宏观经济环境、股票市场环境、交易规则等</w:t>
      </w:r>
      <w:r>
        <w:rPr>
          <w:rFonts w:ascii="宋体" w:hAnsi="宋体" w:hint="eastAsia"/>
          <w:szCs w:val="21"/>
        </w:rPr>
        <w:t>发生</w:t>
      </w:r>
      <w:r w:rsidRPr="00737F88">
        <w:rPr>
          <w:rFonts w:ascii="宋体" w:hAnsi="宋体" w:hint="eastAsia"/>
          <w:szCs w:val="21"/>
        </w:rPr>
        <w:t>重大变化也可能会影响模型的有效性，无法达到预期的投资效果。</w:t>
      </w:r>
      <w:r w:rsidRPr="00DC4A63">
        <w:rPr>
          <w:rFonts w:ascii="宋体" w:hAnsi="宋体" w:hint="eastAsia"/>
          <w:szCs w:val="21"/>
        </w:rPr>
        <w:t>本基金的一般风险及特有风险详见本招募说明书的“风险揭示”部分。</w:t>
      </w:r>
      <w:r w:rsidR="009559B6" w:rsidRPr="001B60D7">
        <w:rPr>
          <w:rFonts w:ascii="Arial" w:hAnsi="宋体" w:cs="Arial" w:hint="eastAsia"/>
        </w:rPr>
        <w:t>基金管理人提醒投资者基金投资的“买者自负”原则，在做出投资决策后，基金运营状况与基金净值变化引致的投资风险，由投资者自行承担。</w:t>
      </w:r>
    </w:p>
    <w:p w:rsidR="00C50AC3" w:rsidRPr="001B68EA" w:rsidRDefault="00C50AC3" w:rsidP="001B68EA">
      <w:pPr>
        <w:spacing w:line="360" w:lineRule="auto"/>
        <w:ind w:firstLineChars="200" w:firstLine="420"/>
        <w:rPr>
          <w:rFonts w:ascii="宋体" w:hAnsi="宋体"/>
          <w:szCs w:val="21"/>
        </w:rPr>
      </w:pPr>
      <w:r w:rsidRPr="001B68EA">
        <w:rPr>
          <w:rFonts w:ascii="宋体" w:hAnsi="宋体" w:hint="eastAsia"/>
          <w:szCs w:val="21"/>
        </w:rPr>
        <w:t>本基金单一投资者持有基金份额数不得达到或超过基金份额总数的50%，但在基金运作过程中因基金份额赎回等情形导致被动达到或超过50%的除外。</w:t>
      </w:r>
      <w:r w:rsidR="009559B6" w:rsidRPr="00C51C73">
        <w:rPr>
          <w:rFonts w:ascii="宋体" w:hAnsi="宋体" w:hint="eastAsia"/>
          <w:bCs/>
          <w:szCs w:val="21"/>
        </w:rPr>
        <w:t>法律法规另有规定的，从其规定。</w:t>
      </w:r>
    </w:p>
    <w:p w:rsidR="00815176" w:rsidRPr="001B68EA" w:rsidRDefault="00815176" w:rsidP="001B68EA">
      <w:pPr>
        <w:spacing w:line="360" w:lineRule="auto"/>
        <w:ind w:firstLineChars="200" w:firstLine="420"/>
        <w:rPr>
          <w:rFonts w:ascii="宋体" w:hAnsi="宋体"/>
          <w:szCs w:val="21"/>
        </w:rPr>
      </w:pPr>
      <w:r w:rsidRPr="001B68EA">
        <w:rPr>
          <w:rFonts w:ascii="宋体" w:hAnsi="宋体" w:hint="eastAsia"/>
          <w:szCs w:val="21"/>
        </w:rPr>
        <w:t>基金的过往业绩并不预示其未来表现。基金管理人依照恪尽职守、诚实信用、谨慎勤</w:t>
      </w:r>
    </w:p>
    <w:p w:rsidR="00815176" w:rsidRDefault="00815176" w:rsidP="001B68EA">
      <w:pPr>
        <w:spacing w:line="360" w:lineRule="auto"/>
        <w:rPr>
          <w:rFonts w:ascii="Arial" w:hAnsi="宋体" w:cs="Arial"/>
        </w:rPr>
      </w:pPr>
      <w:r w:rsidRPr="001B68EA">
        <w:rPr>
          <w:rFonts w:ascii="宋体" w:hAnsi="宋体" w:hint="eastAsia"/>
          <w:szCs w:val="21"/>
        </w:rPr>
        <w:t>勉的原则管理和运用基金财产，但不保证基金一定盈利，也不保证最低收益。</w:t>
      </w:r>
      <w:r>
        <w:rPr>
          <w:rFonts w:ascii="Arial" w:hAnsi="宋体" w:cs="Arial"/>
        </w:rPr>
        <w:br w:type="page"/>
      </w:r>
      <w:bookmarkStart w:id="0" w:name="_Toc25404900"/>
      <w:bookmarkStart w:id="1" w:name="_Toc25404943"/>
      <w:bookmarkStart w:id="2" w:name="_Toc25405015"/>
    </w:p>
    <w:p w:rsidR="00815176" w:rsidRPr="00E54FA5" w:rsidRDefault="00815176" w:rsidP="00815176">
      <w:pPr>
        <w:pStyle w:val="a9"/>
        <w:spacing w:before="160" w:after="160"/>
        <w:ind w:firstLineChars="0" w:firstLine="0"/>
        <w:jc w:val="center"/>
        <w:rPr>
          <w:szCs w:val="21"/>
        </w:rPr>
      </w:pPr>
      <w:bookmarkStart w:id="3" w:name="_Toc467593339"/>
      <w:r w:rsidRPr="009561D4">
        <w:rPr>
          <w:rFonts w:hint="eastAsia"/>
          <w:szCs w:val="21"/>
        </w:rPr>
        <w:lastRenderedPageBreak/>
        <w:t>目  录</w:t>
      </w:r>
      <w:bookmarkEnd w:id="0"/>
      <w:bookmarkEnd w:id="1"/>
      <w:bookmarkEnd w:id="2"/>
      <w:bookmarkEnd w:id="3"/>
    </w:p>
    <w:p w:rsidR="00F274E6" w:rsidRPr="000A5C73" w:rsidRDefault="00C01647">
      <w:pPr>
        <w:pStyle w:val="10"/>
        <w:rPr>
          <w:rFonts w:asciiTheme="minorHAnsi" w:eastAsiaTheme="minorEastAsia" w:hAnsiTheme="minorHAnsi" w:cstheme="minorBidi"/>
          <w:kern w:val="2"/>
          <w:sz w:val="21"/>
          <w:szCs w:val="21"/>
        </w:rPr>
      </w:pPr>
      <w:r w:rsidRPr="00C01647">
        <w:rPr>
          <w:b/>
          <w:bCs/>
          <w:sz w:val="21"/>
          <w:szCs w:val="21"/>
        </w:rPr>
        <w:fldChar w:fldCharType="begin"/>
      </w:r>
      <w:r w:rsidR="00815176" w:rsidRPr="000A5C73">
        <w:rPr>
          <w:b/>
          <w:bCs/>
          <w:sz w:val="21"/>
          <w:szCs w:val="21"/>
        </w:rPr>
        <w:instrText xml:space="preserve"> TOC \o "1-3" \h \z </w:instrText>
      </w:r>
      <w:r w:rsidRPr="00C01647">
        <w:rPr>
          <w:b/>
          <w:bCs/>
          <w:sz w:val="21"/>
          <w:szCs w:val="21"/>
        </w:rPr>
        <w:fldChar w:fldCharType="separate"/>
      </w:r>
    </w:p>
    <w:p w:rsidR="00F274E6" w:rsidRPr="000A5C73" w:rsidRDefault="00C01647">
      <w:pPr>
        <w:pStyle w:val="10"/>
        <w:rPr>
          <w:rFonts w:asciiTheme="minorHAnsi" w:eastAsiaTheme="minorEastAsia" w:hAnsiTheme="minorHAnsi" w:cstheme="minorBidi"/>
          <w:kern w:val="2"/>
          <w:sz w:val="21"/>
          <w:szCs w:val="21"/>
        </w:rPr>
      </w:pPr>
      <w:hyperlink w:anchor="_Toc467593340" w:history="1">
        <w:r w:rsidR="00F274E6" w:rsidRPr="000A5C73">
          <w:rPr>
            <w:rStyle w:val="a8"/>
            <w:rFonts w:hint="eastAsia"/>
            <w:bCs/>
            <w:sz w:val="21"/>
            <w:szCs w:val="21"/>
          </w:rPr>
          <w:t>第一部分</w:t>
        </w:r>
        <w:r w:rsidR="00F274E6" w:rsidRPr="000A5C73">
          <w:rPr>
            <w:rStyle w:val="a8"/>
            <w:bCs/>
            <w:sz w:val="21"/>
            <w:szCs w:val="21"/>
          </w:rPr>
          <w:t xml:space="preserve"> </w:t>
        </w:r>
        <w:r w:rsidR="00F274E6" w:rsidRPr="000A5C73">
          <w:rPr>
            <w:rStyle w:val="a8"/>
            <w:rFonts w:hint="eastAsia"/>
            <w:bCs/>
            <w:sz w:val="21"/>
            <w:szCs w:val="21"/>
          </w:rPr>
          <w:t>绪言</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_Toc467593340 \h </w:instrText>
        </w:r>
        <w:r w:rsidRPr="000A5C73">
          <w:rPr>
            <w:webHidden/>
            <w:sz w:val="21"/>
            <w:szCs w:val="21"/>
          </w:rPr>
        </w:r>
        <w:r w:rsidRPr="000A5C73">
          <w:rPr>
            <w:webHidden/>
            <w:sz w:val="21"/>
            <w:szCs w:val="21"/>
          </w:rPr>
          <w:fldChar w:fldCharType="separate"/>
        </w:r>
        <w:r w:rsidR="005005A8">
          <w:rPr>
            <w:webHidden/>
            <w:sz w:val="21"/>
            <w:szCs w:val="21"/>
          </w:rPr>
          <w:t>3</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1" w:history="1">
        <w:r w:rsidR="00F274E6" w:rsidRPr="000A5C73">
          <w:rPr>
            <w:rStyle w:val="a8"/>
            <w:rFonts w:hint="eastAsia"/>
            <w:bCs/>
            <w:sz w:val="21"/>
            <w:szCs w:val="21"/>
          </w:rPr>
          <w:t>第二部分</w:t>
        </w:r>
        <w:r w:rsidR="00F274E6" w:rsidRPr="000A5C73">
          <w:rPr>
            <w:rStyle w:val="a8"/>
            <w:bCs/>
            <w:sz w:val="21"/>
            <w:szCs w:val="21"/>
          </w:rPr>
          <w:t xml:space="preserve"> </w:t>
        </w:r>
        <w:r w:rsidR="00F274E6" w:rsidRPr="000A5C73">
          <w:rPr>
            <w:rStyle w:val="a8"/>
            <w:rFonts w:hint="eastAsia"/>
            <w:bCs/>
            <w:sz w:val="21"/>
            <w:szCs w:val="21"/>
          </w:rPr>
          <w:t>释义</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_Toc467593341 \h </w:instrText>
        </w:r>
        <w:r w:rsidRPr="000A5C73">
          <w:rPr>
            <w:webHidden/>
            <w:sz w:val="21"/>
            <w:szCs w:val="21"/>
          </w:rPr>
        </w:r>
        <w:r w:rsidRPr="000A5C73">
          <w:rPr>
            <w:webHidden/>
            <w:sz w:val="21"/>
            <w:szCs w:val="21"/>
          </w:rPr>
          <w:fldChar w:fldCharType="separate"/>
        </w:r>
        <w:r w:rsidR="005005A8">
          <w:rPr>
            <w:webHidden/>
            <w:sz w:val="21"/>
            <w:szCs w:val="21"/>
          </w:rPr>
          <w:t>4</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2" w:history="1">
        <w:r w:rsidR="00F274E6" w:rsidRPr="000A5C73">
          <w:rPr>
            <w:rStyle w:val="a8"/>
            <w:rFonts w:hint="eastAsia"/>
            <w:bCs/>
            <w:sz w:val="21"/>
            <w:szCs w:val="21"/>
          </w:rPr>
          <w:t>第</w:t>
        </w:r>
        <w:r w:rsidR="00F274E6" w:rsidRPr="000A5C73">
          <w:rPr>
            <w:rStyle w:val="a8"/>
            <w:rFonts w:hint="eastAsia"/>
            <w:sz w:val="21"/>
            <w:szCs w:val="21"/>
          </w:rPr>
          <w:t>三</w:t>
        </w:r>
        <w:r w:rsidR="00F274E6" w:rsidRPr="000A5C73">
          <w:rPr>
            <w:rStyle w:val="a8"/>
            <w:rFonts w:hint="eastAsia"/>
            <w:bCs/>
            <w:sz w:val="21"/>
            <w:szCs w:val="21"/>
          </w:rPr>
          <w:t>部分</w:t>
        </w:r>
        <w:r w:rsidR="00F274E6" w:rsidRPr="000A5C73">
          <w:rPr>
            <w:rStyle w:val="a8"/>
            <w:sz w:val="21"/>
            <w:szCs w:val="21"/>
          </w:rPr>
          <w:t xml:space="preserve"> </w:t>
        </w:r>
        <w:r w:rsidR="00F274E6" w:rsidRPr="000A5C73">
          <w:rPr>
            <w:rStyle w:val="a8"/>
            <w:rFonts w:hint="eastAsia"/>
            <w:sz w:val="21"/>
            <w:szCs w:val="21"/>
          </w:rPr>
          <w:t>基金管理人</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_Toc467593342 \h </w:instrText>
        </w:r>
        <w:r w:rsidRPr="000A5C73">
          <w:rPr>
            <w:webHidden/>
            <w:sz w:val="21"/>
            <w:szCs w:val="21"/>
          </w:rPr>
        </w:r>
        <w:r w:rsidRPr="000A5C73">
          <w:rPr>
            <w:webHidden/>
            <w:sz w:val="21"/>
            <w:szCs w:val="21"/>
          </w:rPr>
          <w:fldChar w:fldCharType="separate"/>
        </w:r>
        <w:r w:rsidR="005005A8">
          <w:rPr>
            <w:webHidden/>
            <w:sz w:val="21"/>
            <w:szCs w:val="21"/>
          </w:rPr>
          <w:t>8</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3" w:history="1">
        <w:r w:rsidR="00F274E6" w:rsidRPr="000A5C73">
          <w:rPr>
            <w:rStyle w:val="a8"/>
            <w:rFonts w:hint="eastAsia"/>
            <w:bCs/>
            <w:sz w:val="21"/>
            <w:szCs w:val="21"/>
          </w:rPr>
          <w:t>第四部分</w:t>
        </w:r>
        <w:r w:rsidR="00F274E6" w:rsidRPr="000A5C73">
          <w:rPr>
            <w:rStyle w:val="a8"/>
            <w:bCs/>
            <w:sz w:val="21"/>
            <w:szCs w:val="21"/>
          </w:rPr>
          <w:t xml:space="preserve"> </w:t>
        </w:r>
        <w:r w:rsidR="00F274E6" w:rsidRPr="000A5C73">
          <w:rPr>
            <w:rStyle w:val="a8"/>
            <w:rFonts w:hint="eastAsia"/>
            <w:bCs/>
            <w:sz w:val="21"/>
            <w:szCs w:val="21"/>
          </w:rPr>
          <w:t>基金托管人</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_Toc467593343 \h </w:instrText>
        </w:r>
        <w:r w:rsidRPr="000A5C73">
          <w:rPr>
            <w:webHidden/>
            <w:sz w:val="21"/>
            <w:szCs w:val="21"/>
          </w:rPr>
        </w:r>
        <w:r w:rsidRPr="000A5C73">
          <w:rPr>
            <w:webHidden/>
            <w:sz w:val="21"/>
            <w:szCs w:val="21"/>
          </w:rPr>
          <w:fldChar w:fldCharType="separate"/>
        </w:r>
        <w:r w:rsidR="005005A8">
          <w:rPr>
            <w:webHidden/>
            <w:sz w:val="21"/>
            <w:szCs w:val="21"/>
          </w:rPr>
          <w:t>19</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4" w:history="1">
        <w:r w:rsidR="00F274E6" w:rsidRPr="000A5C73">
          <w:rPr>
            <w:rStyle w:val="a8"/>
            <w:rFonts w:hint="eastAsia"/>
            <w:bCs/>
            <w:sz w:val="21"/>
            <w:szCs w:val="21"/>
          </w:rPr>
          <w:t>第五部分</w:t>
        </w:r>
        <w:r w:rsidR="00F274E6" w:rsidRPr="000A5C73">
          <w:rPr>
            <w:rStyle w:val="a8"/>
            <w:bCs/>
            <w:sz w:val="21"/>
            <w:szCs w:val="21"/>
          </w:rPr>
          <w:t xml:space="preserve"> </w:t>
        </w:r>
        <w:r w:rsidR="00F274E6" w:rsidRPr="000A5C73">
          <w:rPr>
            <w:rStyle w:val="a8"/>
            <w:rFonts w:hint="eastAsia"/>
            <w:bCs/>
            <w:sz w:val="21"/>
            <w:szCs w:val="21"/>
          </w:rPr>
          <w:t>相关服务机构</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_Toc467593344 \h </w:instrText>
        </w:r>
        <w:r w:rsidRPr="000A5C73">
          <w:rPr>
            <w:webHidden/>
            <w:sz w:val="21"/>
            <w:szCs w:val="21"/>
          </w:rPr>
        </w:r>
        <w:r w:rsidRPr="000A5C73">
          <w:rPr>
            <w:webHidden/>
            <w:sz w:val="21"/>
            <w:szCs w:val="21"/>
          </w:rPr>
          <w:fldChar w:fldCharType="separate"/>
        </w:r>
        <w:r w:rsidR="005005A8">
          <w:rPr>
            <w:webHidden/>
            <w:sz w:val="21"/>
            <w:szCs w:val="21"/>
          </w:rPr>
          <w:t>19</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5" w:history="1">
        <w:r w:rsidR="00F274E6" w:rsidRPr="000A5C73">
          <w:rPr>
            <w:rStyle w:val="a8"/>
            <w:rFonts w:hint="eastAsia"/>
            <w:bCs/>
            <w:sz w:val="21"/>
            <w:szCs w:val="21"/>
          </w:rPr>
          <w:t>第六部分</w:t>
        </w:r>
        <w:r w:rsidR="00F274E6" w:rsidRPr="000A5C73">
          <w:rPr>
            <w:rStyle w:val="a8"/>
            <w:bCs/>
            <w:sz w:val="21"/>
            <w:szCs w:val="21"/>
          </w:rPr>
          <w:t xml:space="preserve"> </w:t>
        </w:r>
        <w:r w:rsidR="00F274E6" w:rsidRPr="000A5C73">
          <w:rPr>
            <w:rStyle w:val="a8"/>
            <w:rFonts w:hint="eastAsia"/>
            <w:bCs/>
            <w:sz w:val="21"/>
            <w:szCs w:val="21"/>
          </w:rPr>
          <w:t>基金的募集</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_Toc467593345 \h </w:instrText>
        </w:r>
        <w:r w:rsidRPr="000A5C73">
          <w:rPr>
            <w:webHidden/>
            <w:sz w:val="21"/>
            <w:szCs w:val="21"/>
          </w:rPr>
        </w:r>
        <w:r w:rsidRPr="000A5C73">
          <w:rPr>
            <w:webHidden/>
            <w:sz w:val="21"/>
            <w:szCs w:val="21"/>
          </w:rPr>
          <w:fldChar w:fldCharType="separate"/>
        </w:r>
        <w:r w:rsidR="005005A8">
          <w:rPr>
            <w:webHidden/>
            <w:sz w:val="21"/>
            <w:szCs w:val="21"/>
          </w:rPr>
          <w:t>23</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6" w:history="1">
        <w:r w:rsidR="00F274E6" w:rsidRPr="000A5C73">
          <w:rPr>
            <w:rStyle w:val="a8"/>
            <w:rFonts w:hint="eastAsia"/>
            <w:bCs/>
            <w:sz w:val="21"/>
            <w:szCs w:val="21"/>
          </w:rPr>
          <w:t>第七部分</w:t>
        </w:r>
        <w:r w:rsidR="00F274E6" w:rsidRPr="000A5C73">
          <w:rPr>
            <w:rStyle w:val="a8"/>
            <w:bCs/>
            <w:sz w:val="21"/>
            <w:szCs w:val="21"/>
          </w:rPr>
          <w:t xml:space="preserve"> </w:t>
        </w:r>
        <w:r w:rsidR="00F274E6" w:rsidRPr="000A5C73">
          <w:rPr>
            <w:rStyle w:val="a8"/>
            <w:rFonts w:hint="eastAsia"/>
            <w:bCs/>
            <w:sz w:val="21"/>
            <w:szCs w:val="21"/>
          </w:rPr>
          <w:t>基金备案与《基金合同》的生效</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_Toc467593346 \h </w:instrText>
        </w:r>
        <w:r w:rsidRPr="000A5C73">
          <w:rPr>
            <w:webHidden/>
            <w:sz w:val="21"/>
            <w:szCs w:val="21"/>
          </w:rPr>
        </w:r>
        <w:r w:rsidRPr="000A5C73">
          <w:rPr>
            <w:webHidden/>
            <w:sz w:val="21"/>
            <w:szCs w:val="21"/>
          </w:rPr>
          <w:fldChar w:fldCharType="separate"/>
        </w:r>
        <w:r w:rsidR="005005A8">
          <w:rPr>
            <w:webHidden/>
            <w:sz w:val="21"/>
            <w:szCs w:val="21"/>
          </w:rPr>
          <w:t>27</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7" w:history="1">
        <w:r w:rsidR="00F274E6" w:rsidRPr="000A5C73">
          <w:rPr>
            <w:rStyle w:val="a8"/>
            <w:rFonts w:hint="eastAsia"/>
            <w:bCs/>
            <w:sz w:val="21"/>
            <w:szCs w:val="21"/>
          </w:rPr>
          <w:t>第八部分</w:t>
        </w:r>
        <w:r w:rsidR="00F274E6" w:rsidRPr="000A5C73">
          <w:rPr>
            <w:rStyle w:val="a8"/>
            <w:bCs/>
            <w:sz w:val="21"/>
            <w:szCs w:val="21"/>
          </w:rPr>
          <w:t xml:space="preserve"> </w:t>
        </w:r>
        <w:r w:rsidR="00F274E6" w:rsidRPr="000A5C73">
          <w:rPr>
            <w:rStyle w:val="a8"/>
            <w:rFonts w:hint="eastAsia"/>
            <w:bCs/>
            <w:sz w:val="21"/>
            <w:szCs w:val="21"/>
          </w:rPr>
          <w:t>基金份额的申购与赎回</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_Toc467593347 \h </w:instrText>
        </w:r>
        <w:r w:rsidRPr="000A5C73">
          <w:rPr>
            <w:webHidden/>
            <w:sz w:val="21"/>
            <w:szCs w:val="21"/>
          </w:rPr>
        </w:r>
        <w:r w:rsidRPr="000A5C73">
          <w:rPr>
            <w:webHidden/>
            <w:sz w:val="21"/>
            <w:szCs w:val="21"/>
          </w:rPr>
          <w:fldChar w:fldCharType="separate"/>
        </w:r>
        <w:r w:rsidR="005005A8">
          <w:rPr>
            <w:webHidden/>
            <w:sz w:val="21"/>
            <w:szCs w:val="21"/>
          </w:rPr>
          <w:t>28</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8" w:history="1">
        <w:r w:rsidR="00F274E6" w:rsidRPr="000A5C73">
          <w:rPr>
            <w:rStyle w:val="a8"/>
            <w:rFonts w:hint="eastAsia"/>
            <w:bCs/>
            <w:sz w:val="21"/>
            <w:szCs w:val="21"/>
          </w:rPr>
          <w:t>第九部分</w:t>
        </w:r>
        <w:r w:rsidR="00F274E6" w:rsidRPr="000A5C73">
          <w:rPr>
            <w:rStyle w:val="a8"/>
            <w:bCs/>
            <w:sz w:val="21"/>
            <w:szCs w:val="21"/>
          </w:rPr>
          <w:t xml:space="preserve"> </w:t>
        </w:r>
        <w:r w:rsidR="00F274E6" w:rsidRPr="000A5C73">
          <w:rPr>
            <w:rStyle w:val="a8"/>
            <w:rFonts w:hint="eastAsia"/>
            <w:bCs/>
            <w:sz w:val="21"/>
            <w:szCs w:val="21"/>
          </w:rPr>
          <w:t>基金的投资</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_Toc467593348 \h </w:instrText>
        </w:r>
        <w:r w:rsidRPr="000A5C73">
          <w:rPr>
            <w:webHidden/>
            <w:sz w:val="21"/>
            <w:szCs w:val="21"/>
          </w:rPr>
        </w:r>
        <w:r w:rsidRPr="000A5C73">
          <w:rPr>
            <w:webHidden/>
            <w:sz w:val="21"/>
            <w:szCs w:val="21"/>
          </w:rPr>
          <w:fldChar w:fldCharType="separate"/>
        </w:r>
        <w:r w:rsidR="005005A8">
          <w:rPr>
            <w:webHidden/>
            <w:sz w:val="21"/>
            <w:szCs w:val="21"/>
          </w:rPr>
          <w:t>38</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49" w:history="1">
        <w:r w:rsidR="00F274E6" w:rsidRPr="000A5C73">
          <w:rPr>
            <w:rStyle w:val="a8"/>
            <w:rFonts w:hint="eastAsia"/>
            <w:bCs/>
            <w:sz w:val="21"/>
            <w:szCs w:val="21"/>
          </w:rPr>
          <w:t>第十部分</w:t>
        </w:r>
        <w:r w:rsidR="00F274E6" w:rsidRPr="000A5C73">
          <w:rPr>
            <w:rStyle w:val="a8"/>
            <w:bCs/>
            <w:sz w:val="21"/>
            <w:szCs w:val="21"/>
          </w:rPr>
          <w:t xml:space="preserve"> </w:t>
        </w:r>
        <w:r w:rsidR="00F274E6" w:rsidRPr="000A5C73">
          <w:rPr>
            <w:rStyle w:val="a8"/>
            <w:rFonts w:hint="eastAsia"/>
            <w:bCs/>
            <w:sz w:val="21"/>
            <w:szCs w:val="21"/>
          </w:rPr>
          <w:t>基金的财产</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_Toc467593349 \h </w:instrText>
        </w:r>
        <w:r w:rsidRPr="000A5C73">
          <w:rPr>
            <w:webHidden/>
            <w:sz w:val="21"/>
            <w:szCs w:val="21"/>
          </w:rPr>
        </w:r>
        <w:r w:rsidRPr="000A5C73">
          <w:rPr>
            <w:webHidden/>
            <w:sz w:val="21"/>
            <w:szCs w:val="21"/>
          </w:rPr>
          <w:fldChar w:fldCharType="separate"/>
        </w:r>
        <w:r w:rsidR="005005A8">
          <w:rPr>
            <w:webHidden/>
            <w:sz w:val="21"/>
            <w:szCs w:val="21"/>
          </w:rPr>
          <w:t>45</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0" w:history="1">
        <w:r w:rsidR="00F274E6" w:rsidRPr="000A5C73">
          <w:rPr>
            <w:rStyle w:val="a8"/>
            <w:rFonts w:hint="eastAsia"/>
            <w:bCs/>
            <w:sz w:val="21"/>
            <w:szCs w:val="21"/>
          </w:rPr>
          <w:t>第十一部分</w:t>
        </w:r>
        <w:r w:rsidR="00F274E6" w:rsidRPr="000A5C73">
          <w:rPr>
            <w:rStyle w:val="a8"/>
            <w:bCs/>
            <w:sz w:val="21"/>
            <w:szCs w:val="21"/>
          </w:rPr>
          <w:t xml:space="preserve"> </w:t>
        </w:r>
        <w:r w:rsidR="00F274E6" w:rsidRPr="000A5C73">
          <w:rPr>
            <w:rStyle w:val="a8"/>
            <w:rFonts w:hint="eastAsia"/>
            <w:bCs/>
            <w:sz w:val="21"/>
            <w:szCs w:val="21"/>
          </w:rPr>
          <w:t>基金资产的估值</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_Toc467593350 \h </w:instrText>
        </w:r>
        <w:r w:rsidRPr="000A5C73">
          <w:rPr>
            <w:webHidden/>
            <w:sz w:val="21"/>
            <w:szCs w:val="21"/>
          </w:rPr>
        </w:r>
        <w:r w:rsidRPr="000A5C73">
          <w:rPr>
            <w:webHidden/>
            <w:sz w:val="21"/>
            <w:szCs w:val="21"/>
          </w:rPr>
          <w:fldChar w:fldCharType="separate"/>
        </w:r>
        <w:r w:rsidR="005005A8">
          <w:rPr>
            <w:webHidden/>
            <w:sz w:val="21"/>
            <w:szCs w:val="21"/>
          </w:rPr>
          <w:t>46</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1" w:history="1">
        <w:r w:rsidR="00F274E6" w:rsidRPr="000A5C73">
          <w:rPr>
            <w:rStyle w:val="a8"/>
            <w:rFonts w:hint="eastAsia"/>
            <w:bCs/>
            <w:sz w:val="21"/>
            <w:szCs w:val="21"/>
          </w:rPr>
          <w:t>第十二部分</w:t>
        </w:r>
        <w:r w:rsidR="00F274E6" w:rsidRPr="000A5C73">
          <w:rPr>
            <w:rStyle w:val="a8"/>
            <w:bCs/>
            <w:sz w:val="21"/>
            <w:szCs w:val="21"/>
          </w:rPr>
          <w:t xml:space="preserve"> </w:t>
        </w:r>
        <w:r w:rsidR="00F274E6" w:rsidRPr="000A5C73">
          <w:rPr>
            <w:rStyle w:val="a8"/>
            <w:rFonts w:hint="eastAsia"/>
            <w:bCs/>
            <w:sz w:val="21"/>
            <w:szCs w:val="21"/>
          </w:rPr>
          <w:t>基金的费用与税收</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_Toc467593351 \h </w:instrText>
        </w:r>
        <w:r w:rsidRPr="000A5C73">
          <w:rPr>
            <w:webHidden/>
            <w:sz w:val="21"/>
            <w:szCs w:val="21"/>
          </w:rPr>
        </w:r>
        <w:r w:rsidRPr="000A5C73">
          <w:rPr>
            <w:webHidden/>
            <w:sz w:val="21"/>
            <w:szCs w:val="21"/>
          </w:rPr>
          <w:fldChar w:fldCharType="separate"/>
        </w:r>
        <w:r w:rsidR="005005A8">
          <w:rPr>
            <w:webHidden/>
            <w:sz w:val="21"/>
            <w:szCs w:val="21"/>
          </w:rPr>
          <w:t>51</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2" w:history="1">
        <w:r w:rsidR="00F274E6" w:rsidRPr="000A5C73">
          <w:rPr>
            <w:rStyle w:val="a8"/>
            <w:rFonts w:hint="eastAsia"/>
            <w:bCs/>
            <w:sz w:val="21"/>
            <w:szCs w:val="21"/>
          </w:rPr>
          <w:t>第十三部分</w:t>
        </w:r>
        <w:r w:rsidR="00F274E6" w:rsidRPr="000A5C73">
          <w:rPr>
            <w:rStyle w:val="a8"/>
            <w:bCs/>
            <w:sz w:val="21"/>
            <w:szCs w:val="21"/>
          </w:rPr>
          <w:t xml:space="preserve"> </w:t>
        </w:r>
        <w:r w:rsidR="00F274E6" w:rsidRPr="000A5C73">
          <w:rPr>
            <w:rStyle w:val="a8"/>
            <w:rFonts w:hint="eastAsia"/>
            <w:bCs/>
            <w:sz w:val="21"/>
            <w:szCs w:val="21"/>
          </w:rPr>
          <w:t>基金的收益分配</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_Toc467593352 \h </w:instrText>
        </w:r>
        <w:r w:rsidRPr="000A5C73">
          <w:rPr>
            <w:webHidden/>
            <w:sz w:val="21"/>
            <w:szCs w:val="21"/>
          </w:rPr>
        </w:r>
        <w:r w:rsidRPr="000A5C73">
          <w:rPr>
            <w:webHidden/>
            <w:sz w:val="21"/>
            <w:szCs w:val="21"/>
          </w:rPr>
          <w:fldChar w:fldCharType="separate"/>
        </w:r>
        <w:r w:rsidR="005005A8">
          <w:rPr>
            <w:webHidden/>
            <w:sz w:val="21"/>
            <w:szCs w:val="21"/>
          </w:rPr>
          <w:t>53</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3" w:history="1">
        <w:r w:rsidR="00F274E6" w:rsidRPr="000A5C73">
          <w:rPr>
            <w:rStyle w:val="a8"/>
            <w:rFonts w:hint="eastAsia"/>
            <w:bCs/>
            <w:sz w:val="21"/>
            <w:szCs w:val="21"/>
          </w:rPr>
          <w:t>第十四部分</w:t>
        </w:r>
        <w:r w:rsidR="00F274E6" w:rsidRPr="000A5C73">
          <w:rPr>
            <w:rStyle w:val="a8"/>
            <w:bCs/>
            <w:sz w:val="21"/>
            <w:szCs w:val="21"/>
          </w:rPr>
          <w:t xml:space="preserve"> </w:t>
        </w:r>
        <w:r w:rsidR="00F274E6" w:rsidRPr="000A5C73">
          <w:rPr>
            <w:rStyle w:val="a8"/>
            <w:rFonts w:hint="eastAsia"/>
            <w:bCs/>
            <w:sz w:val="21"/>
            <w:szCs w:val="21"/>
          </w:rPr>
          <w:t>基金的会计与审计</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_Toc467593353 \h </w:instrText>
        </w:r>
        <w:r w:rsidRPr="000A5C73">
          <w:rPr>
            <w:webHidden/>
            <w:sz w:val="21"/>
            <w:szCs w:val="21"/>
          </w:rPr>
        </w:r>
        <w:r w:rsidRPr="000A5C73">
          <w:rPr>
            <w:webHidden/>
            <w:sz w:val="21"/>
            <w:szCs w:val="21"/>
          </w:rPr>
          <w:fldChar w:fldCharType="separate"/>
        </w:r>
        <w:r w:rsidR="005005A8">
          <w:rPr>
            <w:webHidden/>
            <w:sz w:val="21"/>
            <w:szCs w:val="21"/>
          </w:rPr>
          <w:t>55</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4" w:history="1">
        <w:r w:rsidR="00F274E6" w:rsidRPr="000A5C73">
          <w:rPr>
            <w:rStyle w:val="a8"/>
            <w:rFonts w:hint="eastAsia"/>
            <w:bCs/>
            <w:sz w:val="21"/>
            <w:szCs w:val="21"/>
          </w:rPr>
          <w:t>第十五部分</w:t>
        </w:r>
        <w:r w:rsidR="00F274E6" w:rsidRPr="000A5C73">
          <w:rPr>
            <w:rStyle w:val="a8"/>
            <w:bCs/>
            <w:sz w:val="21"/>
            <w:szCs w:val="21"/>
          </w:rPr>
          <w:t xml:space="preserve"> </w:t>
        </w:r>
        <w:r w:rsidR="00F274E6" w:rsidRPr="000A5C73">
          <w:rPr>
            <w:rStyle w:val="a8"/>
            <w:rFonts w:hint="eastAsia"/>
            <w:bCs/>
            <w:sz w:val="21"/>
            <w:szCs w:val="21"/>
          </w:rPr>
          <w:t>基金的信息披露</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_Toc467593354 \h </w:instrText>
        </w:r>
        <w:r w:rsidRPr="000A5C73">
          <w:rPr>
            <w:webHidden/>
            <w:sz w:val="21"/>
            <w:szCs w:val="21"/>
          </w:rPr>
        </w:r>
        <w:r w:rsidRPr="000A5C73">
          <w:rPr>
            <w:webHidden/>
            <w:sz w:val="21"/>
            <w:szCs w:val="21"/>
          </w:rPr>
          <w:fldChar w:fldCharType="separate"/>
        </w:r>
        <w:r w:rsidR="005005A8">
          <w:rPr>
            <w:webHidden/>
            <w:sz w:val="21"/>
            <w:szCs w:val="21"/>
          </w:rPr>
          <w:t>56</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5" w:history="1">
        <w:r w:rsidR="00F274E6" w:rsidRPr="000A5C73">
          <w:rPr>
            <w:rStyle w:val="a8"/>
            <w:rFonts w:hint="eastAsia"/>
            <w:bCs/>
            <w:sz w:val="21"/>
            <w:szCs w:val="21"/>
          </w:rPr>
          <w:t>第十六部分</w:t>
        </w:r>
        <w:r w:rsidR="00F274E6" w:rsidRPr="000A5C73">
          <w:rPr>
            <w:rStyle w:val="a8"/>
            <w:bCs/>
            <w:sz w:val="21"/>
            <w:szCs w:val="21"/>
          </w:rPr>
          <w:t xml:space="preserve"> </w:t>
        </w:r>
        <w:r w:rsidR="00F274E6" w:rsidRPr="000A5C73">
          <w:rPr>
            <w:rStyle w:val="a8"/>
            <w:rFonts w:hint="eastAsia"/>
            <w:bCs/>
            <w:sz w:val="21"/>
            <w:szCs w:val="21"/>
          </w:rPr>
          <w:t>风险揭示</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_Toc467593355 \h </w:instrText>
        </w:r>
        <w:r w:rsidRPr="000A5C73">
          <w:rPr>
            <w:webHidden/>
            <w:sz w:val="21"/>
            <w:szCs w:val="21"/>
          </w:rPr>
        </w:r>
        <w:r w:rsidRPr="000A5C73">
          <w:rPr>
            <w:webHidden/>
            <w:sz w:val="21"/>
            <w:szCs w:val="21"/>
          </w:rPr>
          <w:fldChar w:fldCharType="separate"/>
        </w:r>
        <w:r w:rsidR="005005A8">
          <w:rPr>
            <w:webHidden/>
            <w:sz w:val="21"/>
            <w:szCs w:val="21"/>
          </w:rPr>
          <w:t>62</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6" w:history="1">
        <w:r w:rsidR="00F274E6" w:rsidRPr="000A5C73">
          <w:rPr>
            <w:rStyle w:val="a8"/>
            <w:rFonts w:hint="eastAsia"/>
            <w:bCs/>
            <w:sz w:val="21"/>
            <w:szCs w:val="21"/>
          </w:rPr>
          <w:t>第十七部分</w:t>
        </w:r>
        <w:r w:rsidR="00F274E6" w:rsidRPr="000A5C73">
          <w:rPr>
            <w:rStyle w:val="a8"/>
            <w:bCs/>
            <w:sz w:val="21"/>
            <w:szCs w:val="21"/>
          </w:rPr>
          <w:t xml:space="preserve"> </w:t>
        </w:r>
        <w:r w:rsidR="00F274E6" w:rsidRPr="000A5C73">
          <w:rPr>
            <w:rStyle w:val="a8"/>
            <w:rFonts w:hint="eastAsia"/>
            <w:bCs/>
            <w:sz w:val="21"/>
            <w:szCs w:val="21"/>
          </w:rPr>
          <w:t>基金合同的变更、终止与基金财产的清算</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_Toc467593356 \h </w:instrText>
        </w:r>
        <w:r w:rsidRPr="000A5C73">
          <w:rPr>
            <w:webHidden/>
            <w:sz w:val="21"/>
            <w:szCs w:val="21"/>
          </w:rPr>
        </w:r>
        <w:r w:rsidRPr="000A5C73">
          <w:rPr>
            <w:webHidden/>
            <w:sz w:val="21"/>
            <w:szCs w:val="21"/>
          </w:rPr>
          <w:fldChar w:fldCharType="separate"/>
        </w:r>
        <w:r w:rsidR="005005A8">
          <w:rPr>
            <w:webHidden/>
            <w:sz w:val="21"/>
            <w:szCs w:val="21"/>
          </w:rPr>
          <w:t>67</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7" w:history="1">
        <w:r w:rsidR="00F274E6" w:rsidRPr="000A5C73">
          <w:rPr>
            <w:rStyle w:val="a8"/>
            <w:rFonts w:hint="eastAsia"/>
            <w:sz w:val="21"/>
            <w:szCs w:val="21"/>
          </w:rPr>
          <w:t>第十八部分</w:t>
        </w:r>
        <w:r w:rsidR="00F274E6" w:rsidRPr="000A5C73">
          <w:rPr>
            <w:rStyle w:val="a8"/>
            <w:sz w:val="21"/>
            <w:szCs w:val="21"/>
          </w:rPr>
          <w:t xml:space="preserve"> </w:t>
        </w:r>
        <w:r w:rsidR="00F274E6" w:rsidRPr="000A5C73">
          <w:rPr>
            <w:rStyle w:val="a8"/>
            <w:rFonts w:hint="eastAsia"/>
            <w:sz w:val="21"/>
            <w:szCs w:val="21"/>
          </w:rPr>
          <w:t>基金合同的内容摘要</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_Toc467593357 \h </w:instrText>
        </w:r>
        <w:r w:rsidRPr="000A5C73">
          <w:rPr>
            <w:webHidden/>
            <w:sz w:val="21"/>
            <w:szCs w:val="21"/>
          </w:rPr>
        </w:r>
        <w:r w:rsidRPr="000A5C73">
          <w:rPr>
            <w:webHidden/>
            <w:sz w:val="21"/>
            <w:szCs w:val="21"/>
          </w:rPr>
          <w:fldChar w:fldCharType="separate"/>
        </w:r>
        <w:r w:rsidR="005005A8">
          <w:rPr>
            <w:webHidden/>
            <w:sz w:val="21"/>
            <w:szCs w:val="21"/>
          </w:rPr>
          <w:t>69</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8" w:history="1">
        <w:r w:rsidR="00F274E6" w:rsidRPr="000A5C73">
          <w:rPr>
            <w:rStyle w:val="a8"/>
            <w:rFonts w:hint="eastAsia"/>
            <w:bCs/>
            <w:sz w:val="21"/>
            <w:szCs w:val="21"/>
          </w:rPr>
          <w:t>第十九部分</w:t>
        </w:r>
        <w:r w:rsidR="00F274E6" w:rsidRPr="000A5C73">
          <w:rPr>
            <w:rStyle w:val="a8"/>
            <w:bCs/>
            <w:sz w:val="21"/>
            <w:szCs w:val="21"/>
          </w:rPr>
          <w:t xml:space="preserve"> </w:t>
        </w:r>
        <w:r w:rsidR="00F274E6" w:rsidRPr="000A5C73">
          <w:rPr>
            <w:rStyle w:val="a8"/>
            <w:rFonts w:hint="eastAsia"/>
            <w:bCs/>
            <w:sz w:val="21"/>
            <w:szCs w:val="21"/>
          </w:rPr>
          <w:t>基金托管协议的内容摘要</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_Toc467593358 \h </w:instrText>
        </w:r>
        <w:r w:rsidRPr="000A5C73">
          <w:rPr>
            <w:webHidden/>
            <w:sz w:val="21"/>
            <w:szCs w:val="21"/>
          </w:rPr>
        </w:r>
        <w:r w:rsidRPr="000A5C73">
          <w:rPr>
            <w:webHidden/>
            <w:sz w:val="21"/>
            <w:szCs w:val="21"/>
          </w:rPr>
          <w:fldChar w:fldCharType="separate"/>
        </w:r>
        <w:r w:rsidR="005005A8">
          <w:rPr>
            <w:webHidden/>
            <w:sz w:val="21"/>
            <w:szCs w:val="21"/>
          </w:rPr>
          <w:t>84</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59" w:history="1">
        <w:r w:rsidR="00F274E6" w:rsidRPr="000A5C73">
          <w:rPr>
            <w:rStyle w:val="a8"/>
            <w:rFonts w:hint="eastAsia"/>
            <w:bCs/>
            <w:sz w:val="21"/>
            <w:szCs w:val="21"/>
          </w:rPr>
          <w:t>第二十部分</w:t>
        </w:r>
        <w:r w:rsidR="00F274E6" w:rsidRPr="000A5C73">
          <w:rPr>
            <w:rStyle w:val="a8"/>
            <w:bCs/>
            <w:sz w:val="21"/>
            <w:szCs w:val="21"/>
          </w:rPr>
          <w:t xml:space="preserve"> </w:t>
        </w:r>
        <w:r w:rsidR="00F274E6" w:rsidRPr="000A5C73">
          <w:rPr>
            <w:rStyle w:val="a8"/>
            <w:rFonts w:hint="eastAsia"/>
            <w:bCs/>
            <w:sz w:val="21"/>
            <w:szCs w:val="21"/>
          </w:rPr>
          <w:t>对基金份额持有人的服务</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_Toc467593359 \h </w:instrText>
        </w:r>
        <w:r w:rsidRPr="000A5C73">
          <w:rPr>
            <w:webHidden/>
            <w:sz w:val="21"/>
            <w:szCs w:val="21"/>
          </w:rPr>
        </w:r>
        <w:r w:rsidRPr="000A5C73">
          <w:rPr>
            <w:webHidden/>
            <w:sz w:val="21"/>
            <w:szCs w:val="21"/>
          </w:rPr>
          <w:fldChar w:fldCharType="separate"/>
        </w:r>
        <w:r w:rsidR="005005A8">
          <w:rPr>
            <w:webHidden/>
            <w:sz w:val="21"/>
            <w:szCs w:val="21"/>
          </w:rPr>
          <w:t>95</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60" w:history="1">
        <w:r w:rsidR="00F274E6" w:rsidRPr="000A5C73">
          <w:rPr>
            <w:rStyle w:val="a8"/>
            <w:rFonts w:hint="eastAsia"/>
            <w:bCs/>
            <w:sz w:val="21"/>
            <w:szCs w:val="21"/>
          </w:rPr>
          <w:t>第二十一部分</w:t>
        </w:r>
        <w:r w:rsidR="00F274E6" w:rsidRPr="000A5C73">
          <w:rPr>
            <w:rStyle w:val="a8"/>
            <w:bCs/>
            <w:sz w:val="21"/>
            <w:szCs w:val="21"/>
          </w:rPr>
          <w:t xml:space="preserve"> </w:t>
        </w:r>
        <w:r w:rsidR="00F274E6" w:rsidRPr="000A5C73">
          <w:rPr>
            <w:rStyle w:val="a8"/>
            <w:rFonts w:hint="eastAsia"/>
            <w:bCs/>
            <w:sz w:val="21"/>
            <w:szCs w:val="21"/>
          </w:rPr>
          <w:t>招募说明书的存放及查阅方式</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_Toc467593360 \h </w:instrText>
        </w:r>
        <w:r w:rsidRPr="000A5C73">
          <w:rPr>
            <w:webHidden/>
            <w:sz w:val="21"/>
            <w:szCs w:val="21"/>
          </w:rPr>
        </w:r>
        <w:r w:rsidRPr="000A5C73">
          <w:rPr>
            <w:webHidden/>
            <w:sz w:val="21"/>
            <w:szCs w:val="21"/>
          </w:rPr>
          <w:fldChar w:fldCharType="separate"/>
        </w:r>
        <w:r w:rsidR="005005A8">
          <w:rPr>
            <w:webHidden/>
            <w:sz w:val="21"/>
            <w:szCs w:val="21"/>
          </w:rPr>
          <w:t>96</w:t>
        </w:r>
        <w:r w:rsidRPr="000A5C73">
          <w:rPr>
            <w:webHidden/>
            <w:sz w:val="21"/>
            <w:szCs w:val="21"/>
          </w:rPr>
          <w:fldChar w:fldCharType="end"/>
        </w:r>
      </w:hyperlink>
    </w:p>
    <w:p w:rsidR="00F274E6" w:rsidRPr="000A5C73" w:rsidRDefault="00C01647">
      <w:pPr>
        <w:pStyle w:val="10"/>
        <w:rPr>
          <w:rFonts w:asciiTheme="minorHAnsi" w:eastAsiaTheme="minorEastAsia" w:hAnsiTheme="minorHAnsi" w:cstheme="minorBidi"/>
          <w:kern w:val="2"/>
          <w:sz w:val="21"/>
          <w:szCs w:val="21"/>
        </w:rPr>
      </w:pPr>
      <w:hyperlink w:anchor="_Toc467593361" w:history="1">
        <w:r w:rsidR="00F274E6" w:rsidRPr="000A5C73">
          <w:rPr>
            <w:rStyle w:val="a8"/>
            <w:rFonts w:hint="eastAsia"/>
            <w:bCs/>
            <w:sz w:val="21"/>
            <w:szCs w:val="21"/>
          </w:rPr>
          <w:t>第二十二部分</w:t>
        </w:r>
        <w:r w:rsidR="00F274E6" w:rsidRPr="000A5C73">
          <w:rPr>
            <w:rStyle w:val="a8"/>
            <w:bCs/>
            <w:sz w:val="21"/>
            <w:szCs w:val="21"/>
          </w:rPr>
          <w:t xml:space="preserve"> </w:t>
        </w:r>
        <w:r w:rsidR="00F274E6" w:rsidRPr="000A5C73">
          <w:rPr>
            <w:rStyle w:val="a8"/>
            <w:rFonts w:hint="eastAsia"/>
            <w:bCs/>
            <w:sz w:val="21"/>
            <w:szCs w:val="21"/>
          </w:rPr>
          <w:t>备查文件</w:t>
        </w:r>
        <w:r w:rsidR="00F274E6" w:rsidRPr="000A5C73">
          <w:rPr>
            <w:webHidden/>
            <w:sz w:val="21"/>
            <w:szCs w:val="21"/>
          </w:rPr>
          <w:tab/>
        </w:r>
        <w:r w:rsidRPr="000A5C73">
          <w:rPr>
            <w:webHidden/>
            <w:sz w:val="21"/>
            <w:szCs w:val="21"/>
          </w:rPr>
          <w:fldChar w:fldCharType="begin"/>
        </w:r>
        <w:r w:rsidR="00F274E6" w:rsidRPr="000A5C73">
          <w:rPr>
            <w:webHidden/>
            <w:sz w:val="21"/>
            <w:szCs w:val="21"/>
          </w:rPr>
          <w:instrText xml:space="preserve"> PAGEREF _Toc467593361 \h </w:instrText>
        </w:r>
        <w:r w:rsidRPr="000A5C73">
          <w:rPr>
            <w:webHidden/>
            <w:sz w:val="21"/>
            <w:szCs w:val="21"/>
          </w:rPr>
        </w:r>
        <w:r w:rsidRPr="000A5C73">
          <w:rPr>
            <w:webHidden/>
            <w:sz w:val="21"/>
            <w:szCs w:val="21"/>
          </w:rPr>
          <w:fldChar w:fldCharType="separate"/>
        </w:r>
        <w:r w:rsidR="005005A8">
          <w:rPr>
            <w:webHidden/>
            <w:sz w:val="21"/>
            <w:szCs w:val="21"/>
          </w:rPr>
          <w:t>97</w:t>
        </w:r>
        <w:r w:rsidRPr="000A5C73">
          <w:rPr>
            <w:webHidden/>
            <w:sz w:val="21"/>
            <w:szCs w:val="21"/>
          </w:rPr>
          <w:fldChar w:fldCharType="end"/>
        </w:r>
      </w:hyperlink>
    </w:p>
    <w:p w:rsidR="00815176" w:rsidRPr="00592627" w:rsidRDefault="00C01647" w:rsidP="00815176">
      <w:pPr>
        <w:pStyle w:val="10"/>
      </w:pPr>
      <w:r w:rsidRPr="000A5C73">
        <w:rPr>
          <w:sz w:val="21"/>
          <w:szCs w:val="21"/>
        </w:rPr>
        <w:fldChar w:fldCharType="end"/>
      </w:r>
    </w:p>
    <w:p w:rsidR="00815176" w:rsidRPr="005D68FE" w:rsidRDefault="00815176" w:rsidP="00815176">
      <w:pPr>
        <w:pStyle w:val="a9"/>
        <w:spacing w:before="160" w:after="160"/>
        <w:ind w:firstLineChars="0" w:firstLine="0"/>
        <w:jc w:val="center"/>
        <w:rPr>
          <w:rStyle w:val="8Char"/>
          <w:b w:val="0"/>
        </w:rPr>
      </w:pPr>
      <w:r>
        <w:rPr>
          <w:szCs w:val="21"/>
        </w:rPr>
        <w:br w:type="page"/>
      </w:r>
      <w:bookmarkStart w:id="4" w:name="_Toc467593340"/>
      <w:r w:rsidRPr="005D68FE">
        <w:rPr>
          <w:rFonts w:hint="eastAsia"/>
          <w:bCs/>
          <w:szCs w:val="21"/>
        </w:rPr>
        <w:lastRenderedPageBreak/>
        <w:t>第一部分 绪言</w:t>
      </w:r>
      <w:bookmarkEnd w:id="4"/>
    </w:p>
    <w:p w:rsidR="00815176" w:rsidRPr="00DA4FAC" w:rsidRDefault="00306C3B" w:rsidP="00815176">
      <w:pPr>
        <w:autoSpaceDE w:val="0"/>
        <w:autoSpaceDN w:val="0"/>
        <w:adjustRightInd w:val="0"/>
        <w:spacing w:line="360" w:lineRule="auto"/>
        <w:ind w:firstLineChars="200" w:firstLine="420"/>
        <w:jc w:val="left"/>
      </w:pPr>
      <w:r w:rsidRPr="004C6290">
        <w:rPr>
          <w:rFonts w:hint="eastAsia"/>
        </w:rPr>
        <w:t>本招募说明书依据《中华人民共和国证券投资基金法》（以下简称“《基金法》”）、《证券投资基金信息披露管理办法》（以下简称“《信息披露办法》”）、《公开募集证券投资基金运作管理办法》（以下简称“《运作办法》”）、《证券投资基金销售管理办法》（以下简称“《销售办法》”）、</w:t>
      </w:r>
      <w:r w:rsidR="005248FB" w:rsidRPr="005248FB">
        <w:rPr>
          <w:rFonts w:hint="eastAsia"/>
        </w:rPr>
        <w:t>《公开募集开放式证券投资基金流动性风险管理规定》（以下简称“《流动性风险规定》”）等法律法规及《</w:t>
      </w:r>
      <w:r w:rsidR="001B68EA">
        <w:rPr>
          <w:rFonts w:hint="eastAsia"/>
        </w:rPr>
        <w:t>长城量化精选股票型证券投资基金</w:t>
      </w:r>
      <w:r w:rsidRPr="004C6290">
        <w:rPr>
          <w:rFonts w:hint="eastAsia"/>
        </w:rPr>
        <w:t>基金合同》（以下简称“基金合同”）编写。</w:t>
      </w:r>
    </w:p>
    <w:p w:rsidR="00815176" w:rsidRPr="00DA4FAC" w:rsidRDefault="00815176" w:rsidP="00815176">
      <w:pPr>
        <w:pStyle w:val="30"/>
        <w:ind w:firstLineChars="200" w:firstLine="420"/>
        <w:rPr>
          <w:sz w:val="21"/>
        </w:rPr>
      </w:pPr>
      <w:r w:rsidRPr="00DA4FAC">
        <w:rPr>
          <w:rFonts w:hint="eastAsia"/>
          <w:sz w:val="21"/>
        </w:rPr>
        <w:t>本招募说明书阐述了</w:t>
      </w:r>
      <w:r w:rsidR="001B68EA">
        <w:rPr>
          <w:rFonts w:hint="eastAsia"/>
          <w:sz w:val="21"/>
        </w:rPr>
        <w:t>长城量化精选股票型证券投资基金</w:t>
      </w:r>
      <w:r w:rsidRPr="00DA4FAC">
        <w:rPr>
          <w:rFonts w:hint="eastAsia"/>
          <w:sz w:val="21"/>
        </w:rPr>
        <w:t>的投资目标、策略、风险、费率等与</w:t>
      </w:r>
      <w:r>
        <w:rPr>
          <w:rFonts w:hint="eastAsia"/>
          <w:sz w:val="21"/>
        </w:rPr>
        <w:t>投资者</w:t>
      </w:r>
      <w:r w:rsidRPr="00DA4FAC">
        <w:rPr>
          <w:rFonts w:hint="eastAsia"/>
          <w:sz w:val="21"/>
        </w:rPr>
        <w:t>投资决策有关的全部必要事项，投资者在做出投资决策前应仔细阅读本招募说明书。</w:t>
      </w:r>
    </w:p>
    <w:p w:rsidR="00815176" w:rsidRPr="00DA4FAC" w:rsidRDefault="00815176" w:rsidP="00815176">
      <w:pPr>
        <w:spacing w:line="360" w:lineRule="auto"/>
        <w:ind w:left="95" w:firstLine="420"/>
      </w:pPr>
      <w:r w:rsidRPr="00DA4FAC">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做出任何解释或者说明。</w:t>
      </w:r>
    </w:p>
    <w:p w:rsidR="00815176" w:rsidRDefault="00815176" w:rsidP="00815176">
      <w:pPr>
        <w:spacing w:line="360" w:lineRule="auto"/>
        <w:ind w:left="95" w:firstLine="420"/>
      </w:pPr>
      <w:r w:rsidRPr="00DA4FAC">
        <w:rPr>
          <w:rFonts w:hint="eastAsia"/>
        </w:rPr>
        <w:t>本招募说明书根据本基金的基金合同编写，并经中国证监会</w:t>
      </w:r>
      <w:r>
        <w:rPr>
          <w:rFonts w:hint="eastAsia"/>
        </w:rPr>
        <w:t>注册</w:t>
      </w:r>
      <w:r w:rsidRPr="00DA4FAC">
        <w:rPr>
          <w:rFonts w:hint="eastAsia"/>
        </w:rPr>
        <w:t>。基金合同是约定基金当事人之间权利、义务的法律文件。基金</w:t>
      </w:r>
      <w:r>
        <w:rPr>
          <w:rFonts w:hint="eastAsia"/>
        </w:rPr>
        <w:t>投资者</w:t>
      </w:r>
      <w:r w:rsidRPr="00DA4FAC">
        <w:rPr>
          <w:rFonts w:hint="eastAsia"/>
        </w:rPr>
        <w:t>自依基金合同取得基金份额，即成为基金份额持有人和</w:t>
      </w:r>
      <w:r>
        <w:rPr>
          <w:rFonts w:hint="eastAsia"/>
        </w:rPr>
        <w:t>基金合同</w:t>
      </w:r>
      <w:r w:rsidRPr="00DA4FAC">
        <w:rPr>
          <w:rFonts w:hint="eastAsia"/>
        </w:rPr>
        <w:t>的当事人，其持有基金份额的行为本身即表明其对基金合同的承认和接受，并按照《基金法》、基金合同及其他规定享有权利、承担义务。基金</w:t>
      </w:r>
      <w:r>
        <w:rPr>
          <w:rFonts w:hint="eastAsia"/>
        </w:rPr>
        <w:t>投资者</w:t>
      </w:r>
      <w:r w:rsidRPr="00DA4FAC">
        <w:rPr>
          <w:rFonts w:hint="eastAsia"/>
        </w:rPr>
        <w:t>欲了解基金份额持有人的权利和义务，应详细查阅</w:t>
      </w:r>
      <w:r>
        <w:rPr>
          <w:rFonts w:hint="eastAsia"/>
        </w:rPr>
        <w:t>本基金</w:t>
      </w:r>
      <w:r w:rsidRPr="00DA4FAC">
        <w:rPr>
          <w:rFonts w:hint="eastAsia"/>
        </w:rPr>
        <w:t>基金合同。</w:t>
      </w:r>
    </w:p>
    <w:p w:rsidR="00815176" w:rsidRPr="00DA4FAC" w:rsidRDefault="00815176" w:rsidP="00815176">
      <w:pPr>
        <w:spacing w:line="360" w:lineRule="auto"/>
        <w:ind w:left="95" w:firstLine="420"/>
      </w:pPr>
    </w:p>
    <w:p w:rsidR="00815176" w:rsidRDefault="00815176" w:rsidP="00815176">
      <w:pPr>
        <w:pStyle w:val="a9"/>
        <w:spacing w:before="160" w:after="160"/>
        <w:ind w:firstLineChars="0" w:firstLine="0"/>
        <w:jc w:val="center"/>
        <w:rPr>
          <w:rStyle w:val="8Char"/>
        </w:rPr>
      </w:pPr>
      <w:r>
        <w:br w:type="page"/>
      </w:r>
      <w:bookmarkStart w:id="5" w:name="_Toc467593341"/>
      <w:r w:rsidRPr="005D68FE">
        <w:rPr>
          <w:rFonts w:hint="eastAsia"/>
          <w:bCs/>
          <w:szCs w:val="21"/>
        </w:rPr>
        <w:lastRenderedPageBreak/>
        <w:t>第二部分 释义</w:t>
      </w:r>
      <w:bookmarkEnd w:id="5"/>
    </w:p>
    <w:p w:rsidR="00815176" w:rsidRPr="007E6A51" w:rsidRDefault="00815176" w:rsidP="007E6A51">
      <w:pPr>
        <w:spacing w:line="360" w:lineRule="auto"/>
        <w:ind w:firstLineChars="200" w:firstLine="420"/>
        <w:rPr>
          <w:rFonts w:asciiTheme="minorEastAsia" w:eastAsiaTheme="minorEastAsia" w:hAnsiTheme="minorEastAsia"/>
          <w:szCs w:val="21"/>
        </w:rPr>
      </w:pPr>
      <w:r w:rsidRPr="007E6A51">
        <w:rPr>
          <w:rStyle w:val="8Char"/>
          <w:rFonts w:asciiTheme="minorEastAsia" w:eastAsiaTheme="minorEastAsia" w:hAnsiTheme="minorEastAsia" w:hint="eastAsia"/>
          <w:sz w:val="21"/>
          <w:szCs w:val="21"/>
        </w:rPr>
        <w:t>本招募说明书中除非文意另有所指，下列词语有如下含义：</w:t>
      </w:r>
    </w:p>
    <w:p w:rsidR="00674C56" w:rsidRPr="00674C56" w:rsidRDefault="00306C3B" w:rsidP="00674C56">
      <w:pPr>
        <w:spacing w:line="360" w:lineRule="auto"/>
        <w:ind w:firstLineChars="200" w:firstLine="420"/>
        <w:rPr>
          <w:rFonts w:ascii="宋体" w:hAnsi="宋体"/>
          <w:bCs/>
          <w:szCs w:val="21"/>
        </w:rPr>
      </w:pPr>
      <w:r w:rsidRPr="004C6290">
        <w:rPr>
          <w:rFonts w:ascii="宋体" w:hAnsi="宋体"/>
          <w:bCs/>
          <w:szCs w:val="21"/>
        </w:rPr>
        <w:t>1、基金或本基金：指</w:t>
      </w:r>
      <w:r w:rsidR="001B68EA">
        <w:rPr>
          <w:rFonts w:ascii="宋体" w:hAnsi="宋体" w:hint="eastAsia"/>
          <w:bCs/>
          <w:szCs w:val="21"/>
        </w:rPr>
        <w:t>长城量化精选股票型证券投资基金</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2、基金管理人：指长城基金管理有限公司</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3、基金托管人：指</w:t>
      </w:r>
      <w:r w:rsidR="00930ED9">
        <w:rPr>
          <w:rFonts w:ascii="宋体" w:hAnsi="宋体" w:hint="eastAsia"/>
          <w:bCs/>
          <w:szCs w:val="21"/>
        </w:rPr>
        <w:t>中国银行股份有限公司</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4</w:t>
      </w:r>
      <w:r>
        <w:rPr>
          <w:rFonts w:ascii="宋体" w:hAnsi="宋体" w:hint="eastAsia"/>
          <w:bCs/>
          <w:szCs w:val="21"/>
        </w:rPr>
        <w:t>、基金合同：指《</w:t>
      </w:r>
      <w:r w:rsidR="001B68EA">
        <w:rPr>
          <w:rFonts w:ascii="宋体" w:hAnsi="宋体" w:hint="eastAsia"/>
          <w:bCs/>
          <w:szCs w:val="21"/>
        </w:rPr>
        <w:t>长城量化精选股票型证券投资基金</w:t>
      </w:r>
      <w:r>
        <w:rPr>
          <w:rFonts w:ascii="宋体" w:hAnsi="宋体" w:hint="eastAsia"/>
          <w:bCs/>
          <w:szCs w:val="21"/>
        </w:rPr>
        <w:t>基金合同》及对</w:t>
      </w:r>
      <w:r w:rsidRPr="00674C56">
        <w:rPr>
          <w:rFonts w:ascii="宋体" w:hAnsi="宋体" w:hint="eastAsia"/>
          <w:bCs/>
          <w:szCs w:val="21"/>
        </w:rPr>
        <w:t>基金合同的任何有效修订和补充</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5、托管协议：指基金管理人与基金托管人就本基金签订之《</w:t>
      </w:r>
      <w:r w:rsidR="001B68EA">
        <w:rPr>
          <w:rFonts w:ascii="宋体" w:hAnsi="宋体" w:hint="eastAsia"/>
          <w:bCs/>
          <w:szCs w:val="21"/>
        </w:rPr>
        <w:t>长城量化精选股票型证券投资基金</w:t>
      </w:r>
      <w:r w:rsidRPr="00674C56">
        <w:rPr>
          <w:rFonts w:ascii="宋体" w:hAnsi="宋体" w:hint="eastAsia"/>
          <w:bCs/>
          <w:szCs w:val="21"/>
        </w:rPr>
        <w:t>托管协议》及对该托管协议的任何有效修订和补充</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6、招募说明书：指《</w:t>
      </w:r>
      <w:r w:rsidR="001B68EA">
        <w:rPr>
          <w:rFonts w:ascii="宋体" w:hAnsi="宋体" w:hint="eastAsia"/>
          <w:bCs/>
          <w:szCs w:val="21"/>
        </w:rPr>
        <w:t>长城量化精选股票型证券投资基金</w:t>
      </w:r>
      <w:r w:rsidRPr="00674C56">
        <w:rPr>
          <w:rFonts w:ascii="宋体" w:hAnsi="宋体" w:hint="eastAsia"/>
          <w:bCs/>
          <w:szCs w:val="21"/>
        </w:rPr>
        <w:t>招募说明书》及其定期的更新</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7、基金份额发售公告：指《</w:t>
      </w:r>
      <w:r w:rsidR="001B68EA">
        <w:rPr>
          <w:rFonts w:ascii="宋体" w:hAnsi="宋体" w:hint="eastAsia"/>
          <w:bCs/>
          <w:szCs w:val="21"/>
        </w:rPr>
        <w:t>长城量化精选股票型证券投资基金</w:t>
      </w:r>
      <w:r w:rsidRPr="00674C56">
        <w:rPr>
          <w:rFonts w:ascii="宋体" w:hAnsi="宋体" w:hint="eastAsia"/>
          <w:bCs/>
          <w:szCs w:val="21"/>
        </w:rPr>
        <w:t>基金份额发售公告》</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8、法律法规：指中国现行有效并公布实施的法律、行政法规、规范性文件、司法解释、行政规章以及其他对基金合同当事人有约束力的决定、决议、通知等</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9、《基金法》：指2003年10月28日经第十届全国人民代表大会常务委员会第五次会议通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10、《销售办法》：指中国证监会2013年3月15日颁布、同年6月1日实施的《证券投资基金销售管理办法》及颁布机关对其不时做出的修订</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11、《信息披露办法》：指中国证监会2004年6月8日颁布、同年7月1日实施的《证券投资基金信息披露管理办法》及颁布机关对其不时做出的修订</w:t>
      </w:r>
    </w:p>
    <w:p w:rsidR="00674C56" w:rsidRPr="00674C56" w:rsidRDefault="00674C56" w:rsidP="001B68EA">
      <w:pPr>
        <w:spacing w:line="360" w:lineRule="auto"/>
        <w:ind w:firstLineChars="200" w:firstLine="420"/>
        <w:rPr>
          <w:rFonts w:ascii="宋体" w:hAnsi="宋体"/>
          <w:bCs/>
          <w:szCs w:val="21"/>
        </w:rPr>
      </w:pPr>
      <w:r w:rsidRPr="00674C56">
        <w:rPr>
          <w:rFonts w:ascii="宋体" w:hAnsi="宋体" w:hint="eastAsia"/>
          <w:bCs/>
          <w:szCs w:val="21"/>
        </w:rPr>
        <w:t>12、《运作办法》：指中国证监会2014年7月7日颁布、同年8月8日实施的《公开募集证券投资基金运作管理办法》及颁布机关对其不时做出的修订</w:t>
      </w:r>
    </w:p>
    <w:p w:rsidR="00674C56" w:rsidRPr="00674C56" w:rsidRDefault="00674C56" w:rsidP="001B68EA">
      <w:pPr>
        <w:spacing w:line="360" w:lineRule="auto"/>
        <w:ind w:firstLineChars="200" w:firstLine="420"/>
        <w:rPr>
          <w:rFonts w:ascii="宋体" w:hAnsi="宋体"/>
          <w:bCs/>
          <w:szCs w:val="21"/>
        </w:rPr>
      </w:pPr>
      <w:r w:rsidRPr="00674C56">
        <w:rPr>
          <w:rFonts w:ascii="宋体" w:hAnsi="宋体" w:hint="eastAsia"/>
          <w:bCs/>
          <w:szCs w:val="21"/>
        </w:rPr>
        <w:t>13、《流动性风险规定》：指中国证监会2017 年8 月31 日颁布、同年10 月1日实施的《公开募集开放式证券投资基金流动性风险管理规定》及颁布机关对其不时做出的修订</w:t>
      </w:r>
    </w:p>
    <w:p w:rsidR="00674C56" w:rsidRPr="00674C56" w:rsidRDefault="00674C56" w:rsidP="001B68EA">
      <w:pPr>
        <w:spacing w:line="360" w:lineRule="auto"/>
        <w:ind w:firstLineChars="200" w:firstLine="420"/>
        <w:rPr>
          <w:rFonts w:ascii="宋体" w:hAnsi="宋体"/>
          <w:bCs/>
          <w:szCs w:val="21"/>
        </w:rPr>
      </w:pPr>
      <w:r w:rsidRPr="00674C56">
        <w:rPr>
          <w:rFonts w:ascii="宋体" w:hAnsi="宋体" w:hint="eastAsia"/>
          <w:bCs/>
          <w:szCs w:val="21"/>
        </w:rPr>
        <w:t>14、中国证监会：指中国证券监督管理委员会</w:t>
      </w:r>
    </w:p>
    <w:p w:rsidR="00674C56" w:rsidRPr="00674C56" w:rsidRDefault="00674C56" w:rsidP="001B68EA">
      <w:pPr>
        <w:spacing w:line="360" w:lineRule="auto"/>
        <w:ind w:firstLineChars="200" w:firstLine="420"/>
        <w:rPr>
          <w:rFonts w:ascii="宋体" w:hAnsi="宋体"/>
          <w:bCs/>
          <w:szCs w:val="21"/>
        </w:rPr>
      </w:pPr>
      <w:r w:rsidRPr="00674C56">
        <w:rPr>
          <w:rFonts w:ascii="宋体" w:hAnsi="宋体" w:hint="eastAsia"/>
          <w:bCs/>
          <w:szCs w:val="21"/>
        </w:rPr>
        <w:t>15、</w:t>
      </w:r>
      <w:r w:rsidR="00EC6FE3" w:rsidRPr="007C0E44">
        <w:rPr>
          <w:rFonts w:ascii="宋体" w:hAnsi="宋体"/>
          <w:bCs/>
          <w:szCs w:val="21"/>
        </w:rPr>
        <w:t>银行</w:t>
      </w:r>
      <w:r w:rsidR="00EC6FE3">
        <w:rPr>
          <w:rFonts w:ascii="宋体" w:hAnsi="宋体" w:hint="eastAsia"/>
          <w:bCs/>
          <w:szCs w:val="21"/>
        </w:rPr>
        <w:t>保险</w:t>
      </w:r>
      <w:r w:rsidR="00EC6FE3" w:rsidRPr="007C0E44">
        <w:rPr>
          <w:rFonts w:ascii="宋体" w:hAnsi="宋体"/>
          <w:bCs/>
          <w:szCs w:val="21"/>
        </w:rPr>
        <w:t>监督管理机构：指中国人民银行和/或中国银行</w:t>
      </w:r>
      <w:r w:rsidR="00EC6FE3">
        <w:rPr>
          <w:rFonts w:ascii="宋体" w:hAnsi="宋体" w:hint="eastAsia"/>
          <w:bCs/>
          <w:szCs w:val="21"/>
        </w:rPr>
        <w:t>保险</w:t>
      </w:r>
      <w:r w:rsidR="00EC6FE3" w:rsidRPr="007C0E44">
        <w:rPr>
          <w:rFonts w:ascii="宋体" w:hAnsi="宋体"/>
          <w:bCs/>
          <w:szCs w:val="21"/>
        </w:rPr>
        <w:t>监督管理委员会</w:t>
      </w:r>
    </w:p>
    <w:p w:rsidR="00674C56" w:rsidRPr="00674C56" w:rsidRDefault="00674C56" w:rsidP="001B68EA">
      <w:pPr>
        <w:spacing w:line="360" w:lineRule="auto"/>
        <w:ind w:firstLineChars="200" w:firstLine="420"/>
        <w:rPr>
          <w:rFonts w:ascii="宋体" w:hAnsi="宋体"/>
          <w:bCs/>
          <w:szCs w:val="21"/>
        </w:rPr>
      </w:pPr>
      <w:r w:rsidRPr="00674C56">
        <w:rPr>
          <w:rFonts w:ascii="宋体" w:hAnsi="宋体" w:hint="eastAsia"/>
          <w:bCs/>
          <w:szCs w:val="21"/>
        </w:rPr>
        <w:t>16、基金合同当事人：指受基金合同约束，根据基金合同享有权利并承担义务的法律</w:t>
      </w:r>
      <w:r w:rsidRPr="00674C56">
        <w:rPr>
          <w:rFonts w:ascii="宋体" w:hAnsi="宋体" w:hint="eastAsia"/>
          <w:bCs/>
          <w:szCs w:val="21"/>
        </w:rPr>
        <w:lastRenderedPageBreak/>
        <w:t>主体，包括基金管理人、基金托管人和基金份额持有人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17、个人投资者：指依据有关法律法规规定可投资于证券投资基金的自然人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18、机构投资者：指依法可以投资证券投资基金的、在中华人民共和国境内合法登记并存续或经有关政府部门批准设立并存续的企业法人、事业法人、社会团体或其他组织</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19、合格境外机构投资者：指符合《合格境外机构投资者境内证券投资管理办法》</w:t>
      </w:r>
      <w:r w:rsidRPr="007C0E44">
        <w:rPr>
          <w:bCs/>
          <w:szCs w:val="21"/>
        </w:rPr>
        <w:t>（包括其不时修订</w:t>
      </w:r>
      <w:r w:rsidRPr="007C0E44">
        <w:rPr>
          <w:rFonts w:hint="eastAsia"/>
          <w:bCs/>
          <w:szCs w:val="21"/>
        </w:rPr>
        <w:t>）</w:t>
      </w:r>
      <w:r w:rsidRPr="00674C56">
        <w:rPr>
          <w:rFonts w:ascii="宋体" w:hAnsi="宋体" w:hint="eastAsia"/>
          <w:bCs/>
          <w:szCs w:val="21"/>
        </w:rPr>
        <w:t>及相关法律法规规定可以投资于在中国境内</w:t>
      </w:r>
      <w:r>
        <w:rPr>
          <w:rFonts w:ascii="宋体" w:hAnsi="宋体" w:hint="eastAsia"/>
          <w:bCs/>
          <w:szCs w:val="21"/>
        </w:rPr>
        <w:t>证券市场</w:t>
      </w:r>
      <w:r w:rsidRPr="00674C56">
        <w:rPr>
          <w:rFonts w:ascii="宋体" w:hAnsi="宋体" w:hint="eastAsia"/>
          <w:bCs/>
          <w:szCs w:val="21"/>
        </w:rPr>
        <w:t>的中国境外的机构投资者</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20、人民币合格境外机构投资者：指按照《人民币合格境外机构投资者境内证券投资试点办法》</w:t>
      </w:r>
      <w:r w:rsidRPr="007C0E44">
        <w:rPr>
          <w:rFonts w:ascii="宋体" w:hAnsi="宋体" w:hint="eastAsia"/>
          <w:bCs/>
          <w:szCs w:val="21"/>
        </w:rPr>
        <w:t>（包括其不时修订）</w:t>
      </w:r>
      <w:r w:rsidRPr="00674C56">
        <w:rPr>
          <w:rFonts w:ascii="宋体" w:hAnsi="宋体" w:hint="eastAsia"/>
          <w:bCs/>
          <w:szCs w:val="21"/>
        </w:rPr>
        <w:t>及相关法律法规规定</w:t>
      </w:r>
      <w:r>
        <w:rPr>
          <w:rFonts w:ascii="宋体" w:hAnsi="宋体" w:hint="eastAsia"/>
          <w:bCs/>
          <w:szCs w:val="21"/>
        </w:rPr>
        <w:t>，</w:t>
      </w:r>
      <w:r w:rsidRPr="00674C56">
        <w:rPr>
          <w:rFonts w:ascii="宋体" w:hAnsi="宋体" w:hint="eastAsia"/>
          <w:bCs/>
          <w:szCs w:val="21"/>
        </w:rPr>
        <w:t>运用来自境外的人民币资金</w:t>
      </w:r>
      <w:r>
        <w:rPr>
          <w:rFonts w:ascii="宋体" w:hAnsi="宋体" w:hint="eastAsia"/>
          <w:bCs/>
          <w:szCs w:val="21"/>
        </w:rPr>
        <w:t>进行</w:t>
      </w:r>
      <w:r w:rsidRPr="00674C56">
        <w:rPr>
          <w:rFonts w:ascii="宋体" w:hAnsi="宋体" w:hint="eastAsia"/>
          <w:bCs/>
          <w:szCs w:val="21"/>
        </w:rPr>
        <w:t>境内证券投资的</w:t>
      </w:r>
      <w:r>
        <w:rPr>
          <w:rFonts w:ascii="宋体" w:hAnsi="宋体" w:hint="eastAsia"/>
          <w:bCs/>
          <w:szCs w:val="21"/>
        </w:rPr>
        <w:t>境外法人</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21、投资人：指个人投资者、机构投资者、合格境外机构投资者和人民币合格境外机构投资者以及法律法规或中国证监会允许购买证券投资基金的其他投资人的合称</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22、基金份额持有人：指依基金合同和招募说明书合法取得基金份额的投资人</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23、基金销售业务：指基金管理人或销售机构宣传推介基金，发售基金份额，办理基金份额的申购、赎回、转换、转托管及</w:t>
      </w:r>
      <w:r>
        <w:rPr>
          <w:rFonts w:ascii="宋体" w:hAnsi="宋体" w:hint="eastAsia"/>
          <w:bCs/>
          <w:szCs w:val="21"/>
        </w:rPr>
        <w:t>定投</w:t>
      </w:r>
      <w:r w:rsidRPr="00674C56">
        <w:rPr>
          <w:rFonts w:ascii="宋体" w:hAnsi="宋体" w:hint="eastAsia"/>
          <w:bCs/>
          <w:szCs w:val="21"/>
        </w:rPr>
        <w:t>等业务</w:t>
      </w:r>
    </w:p>
    <w:p w:rsidR="00674C56" w:rsidRPr="00674C56" w:rsidRDefault="009559B6" w:rsidP="00674C56">
      <w:pPr>
        <w:spacing w:line="360" w:lineRule="auto"/>
        <w:ind w:firstLineChars="200" w:firstLine="420"/>
        <w:rPr>
          <w:rFonts w:ascii="宋体" w:hAnsi="宋体"/>
          <w:bCs/>
          <w:szCs w:val="21"/>
        </w:rPr>
      </w:pPr>
      <w:r w:rsidRPr="00674C56">
        <w:rPr>
          <w:rFonts w:ascii="宋体" w:hAnsi="宋体" w:hint="eastAsia"/>
          <w:bCs/>
          <w:szCs w:val="21"/>
        </w:rPr>
        <w:t>24、销售机构：指</w:t>
      </w:r>
      <w:r w:rsidRPr="007C0E44">
        <w:rPr>
          <w:rFonts w:ascii="宋体" w:hAnsi="宋体" w:hint="eastAsia"/>
          <w:bCs/>
          <w:szCs w:val="21"/>
        </w:rPr>
        <w:t>长城基金管理有限公司</w:t>
      </w:r>
      <w:r w:rsidRPr="00674C56">
        <w:rPr>
          <w:rFonts w:ascii="宋体" w:hAnsi="宋体" w:hint="eastAsia"/>
          <w:bCs/>
          <w:szCs w:val="21"/>
        </w:rPr>
        <w:t>以及符合《销售办法》和中国证监会规定的其他条件，取得基金销售业务资格并与基金管理人签订了基金销售服务协议，办理基金销售业务的机构</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26、登记机构：指办理登记业务的机构。基金的登记机构为长城基金管理有限公司或接受长城基金管理有限公司委托代为办理登记业务的机构</w:t>
      </w:r>
      <w:r w:rsidRPr="007C0E44">
        <w:rPr>
          <w:rFonts w:ascii="宋体" w:hAnsi="宋体" w:hint="eastAsia"/>
          <w:szCs w:val="21"/>
        </w:rPr>
        <w:t>，本基金的登记机构为长城基金管理有限公司</w:t>
      </w:r>
    </w:p>
    <w:p w:rsidR="009559B6" w:rsidRPr="00674C56" w:rsidRDefault="009559B6" w:rsidP="009559B6">
      <w:pPr>
        <w:spacing w:line="360" w:lineRule="auto"/>
        <w:ind w:firstLineChars="200" w:firstLine="420"/>
        <w:rPr>
          <w:rFonts w:ascii="宋体" w:hAnsi="宋体"/>
          <w:bCs/>
          <w:szCs w:val="21"/>
        </w:rPr>
      </w:pPr>
      <w:r w:rsidRPr="00674C56">
        <w:rPr>
          <w:rFonts w:ascii="宋体" w:hAnsi="宋体" w:hint="eastAsia"/>
          <w:bCs/>
          <w:szCs w:val="21"/>
        </w:rPr>
        <w:t>27、基金账户：指登记机构为投资人开立的、记录其持有的、基金管理人所管理的基金份额余额及其变动情况的账户</w:t>
      </w:r>
    </w:p>
    <w:p w:rsidR="00674C56" w:rsidRPr="00674C56" w:rsidRDefault="009559B6" w:rsidP="00674C56">
      <w:pPr>
        <w:spacing w:line="360" w:lineRule="auto"/>
        <w:ind w:firstLineChars="200" w:firstLine="420"/>
        <w:rPr>
          <w:rFonts w:ascii="宋体" w:hAnsi="宋体"/>
          <w:bCs/>
          <w:szCs w:val="21"/>
        </w:rPr>
      </w:pPr>
      <w:r w:rsidRPr="00674C56">
        <w:rPr>
          <w:rFonts w:ascii="宋体" w:hAnsi="宋体" w:hint="eastAsia"/>
          <w:bCs/>
          <w:szCs w:val="21"/>
        </w:rPr>
        <w:t>28、基金交易账户：指销售机构为投资人开立的、记录投资人通过该销售机构办理</w:t>
      </w:r>
      <w:r>
        <w:rPr>
          <w:rFonts w:ascii="宋体" w:hAnsi="宋体" w:hint="eastAsia"/>
          <w:bCs/>
          <w:szCs w:val="21"/>
        </w:rPr>
        <w:t>基金</w:t>
      </w:r>
      <w:r w:rsidRPr="00674C56">
        <w:rPr>
          <w:rFonts w:ascii="宋体" w:hAnsi="宋体" w:hint="eastAsia"/>
          <w:bCs/>
          <w:szCs w:val="21"/>
        </w:rPr>
        <w:t>业务而引起的基金份额变动及结余情况的账户</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29、基金合同生效日：指基金募集达到法律法规规定及基金合同规定的条件，基金管理人向中国证监会办理基金备案手续完毕，并获得中国证监会书面确认的日期</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lastRenderedPageBreak/>
        <w:t>30、基金合同终止日：指基金合同规定的基金合同终止事由出现后，基金财产清算完毕，清算结果报中国证监会备案并予以公告的日期</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31、基金募集期：指自基金份额发售之日起至发售结束之日止的期间，最长不得超过3个月</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32、存续期：指基金合同生效至终止之间的不定期期限</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33、工作日：指上海证券交易所、深圳证券交易所的正常交易日</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34、T日：指销售机构在规定时间受理投资人申购、赎回或其他业务申请的开放日</w:t>
      </w:r>
    </w:p>
    <w:p w:rsidR="00674C56" w:rsidRPr="006A5267" w:rsidRDefault="00674C56" w:rsidP="00674C56">
      <w:pPr>
        <w:spacing w:line="360" w:lineRule="auto"/>
        <w:ind w:firstLineChars="200" w:firstLine="420"/>
        <w:rPr>
          <w:rFonts w:asciiTheme="minorEastAsia" w:eastAsiaTheme="minorEastAsia" w:hAnsiTheme="minorEastAsia"/>
          <w:bCs/>
          <w:szCs w:val="21"/>
        </w:rPr>
      </w:pPr>
      <w:r w:rsidRPr="006A5267">
        <w:rPr>
          <w:rFonts w:asciiTheme="minorEastAsia" w:eastAsiaTheme="minorEastAsia" w:hAnsiTheme="minorEastAsia" w:hint="eastAsia"/>
          <w:bCs/>
          <w:szCs w:val="21"/>
        </w:rPr>
        <w:t>35、T+n日：指自T日起第n个工作日（不包含T日）</w:t>
      </w:r>
      <w:r w:rsidR="009559B6" w:rsidRPr="006A5267">
        <w:rPr>
          <w:rFonts w:asciiTheme="minorEastAsia" w:eastAsiaTheme="minorEastAsia" w:hAnsiTheme="minorEastAsia" w:hint="eastAsia"/>
          <w:bCs/>
          <w:szCs w:val="21"/>
        </w:rPr>
        <w:t>，n为自然数</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36、开放日：指为投资人办理基金份额申购、赎回或其他业务的工作日</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37、开放时间：指开放日基金接受申购、赎回或其他交易的时间段</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38</w:t>
      </w:r>
      <w:r w:rsidR="00570399">
        <w:rPr>
          <w:rFonts w:ascii="宋体" w:hAnsi="宋体" w:hint="eastAsia"/>
          <w:bCs/>
          <w:szCs w:val="21"/>
        </w:rPr>
        <w:t>、《业务规则》：指</w:t>
      </w:r>
      <w:r w:rsidRPr="00674C56">
        <w:rPr>
          <w:rFonts w:ascii="宋体" w:hAnsi="宋体" w:hint="eastAsia"/>
          <w:bCs/>
          <w:szCs w:val="21"/>
        </w:rPr>
        <w:t>长城基金管理有限公司开放式证券投资基金注册登记业务规则，是规范基金管理人所管理的开放式证券投资基金登记方面的业务规则，由基金管理人和投资人共同遵守</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39、认购：指在基金募集期内，投资人根据基金合同和招募说明书的规定申请购买基金份额的行为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40、申购：指基金合同生效后，投资人根据基金合同和招募说明书的规定申请购买基金份额的行为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41、赎回：指基金合同生效后，基金份额持有人根据基金合同和招募说明书规定的条件要求将基金份额兑换为现金的行为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42、基金转换：指基金份额持有人按照基金合同和基金管理人届时有效公告规定的条件，申请将其持有的基金管理人管理的、某一基金的基金份额转换为基金管理人管理的其他基金基金份额的行为</w:t>
      </w:r>
    </w:p>
    <w:p w:rsidR="00674C56" w:rsidRPr="00674C56" w:rsidRDefault="00674C56" w:rsidP="00674C56">
      <w:pPr>
        <w:spacing w:line="360" w:lineRule="auto"/>
        <w:ind w:firstLineChars="200" w:firstLine="420"/>
        <w:rPr>
          <w:rFonts w:ascii="宋体" w:hAnsi="宋体"/>
          <w:bCs/>
          <w:szCs w:val="21"/>
        </w:rPr>
      </w:pPr>
      <w:r w:rsidRPr="00674C56">
        <w:rPr>
          <w:rFonts w:ascii="宋体" w:hAnsi="宋体" w:hint="eastAsia"/>
          <w:bCs/>
          <w:szCs w:val="21"/>
        </w:rPr>
        <w:t>43、转托管：指基金份额持有人在本基金的不同销售机构之间实施的变更所持基金份额销售机构的操作</w:t>
      </w:r>
    </w:p>
    <w:p w:rsidR="00674C56" w:rsidRPr="00674C56" w:rsidRDefault="009559B6" w:rsidP="00674C56">
      <w:pPr>
        <w:spacing w:line="360" w:lineRule="auto"/>
        <w:ind w:firstLineChars="200" w:firstLine="420"/>
        <w:rPr>
          <w:rFonts w:ascii="宋体" w:hAnsi="宋体"/>
          <w:bCs/>
          <w:szCs w:val="21"/>
        </w:rPr>
      </w:pPr>
      <w:r w:rsidRPr="007C0E44">
        <w:rPr>
          <w:rFonts w:ascii="宋体" w:hAnsi="宋体"/>
          <w:bCs/>
          <w:szCs w:val="21"/>
        </w:rPr>
        <w:t>44</w:t>
      </w:r>
      <w:r w:rsidRPr="007C0E44">
        <w:rPr>
          <w:rFonts w:ascii="宋体" w:hAnsi="宋体" w:hint="eastAsia"/>
          <w:bCs/>
          <w:szCs w:val="21"/>
        </w:rPr>
        <w:t>、</w:t>
      </w:r>
      <w:r w:rsidRPr="007C0E44">
        <w:rPr>
          <w:rFonts w:hint="eastAsia"/>
          <w:bCs/>
          <w:szCs w:val="21"/>
        </w:rPr>
        <w:t>定投计划</w:t>
      </w:r>
      <w:r w:rsidRPr="007C0E44">
        <w:rPr>
          <w:rFonts w:ascii="宋体" w:hAnsi="宋体"/>
          <w:bCs/>
          <w:szCs w:val="21"/>
        </w:rPr>
        <w:t>：指投资人通过有关销售机构提出申请，约定每期</w:t>
      </w:r>
      <w:r w:rsidRPr="007C0E44">
        <w:rPr>
          <w:rFonts w:ascii="宋体" w:hAnsi="宋体" w:hint="eastAsia"/>
          <w:bCs/>
          <w:szCs w:val="21"/>
        </w:rPr>
        <w:t>申购</w:t>
      </w:r>
      <w:r w:rsidRPr="007C0E44">
        <w:rPr>
          <w:rFonts w:ascii="宋体" w:hAnsi="宋体"/>
          <w:bCs/>
          <w:szCs w:val="21"/>
        </w:rPr>
        <w:t>日、扣款金额及扣款方式，由销售机构于每期约定扣款日在投资人指定银行账户内自动完成扣款及</w:t>
      </w:r>
      <w:r w:rsidRPr="007C0E44">
        <w:rPr>
          <w:rFonts w:ascii="宋体" w:hAnsi="宋体" w:hint="eastAsia"/>
          <w:bCs/>
          <w:szCs w:val="21"/>
        </w:rPr>
        <w:t>受理</w:t>
      </w:r>
      <w:r w:rsidRPr="007C0E44">
        <w:rPr>
          <w:rFonts w:ascii="宋体" w:hAnsi="宋体"/>
          <w:bCs/>
          <w:szCs w:val="21"/>
        </w:rPr>
        <w:t>基金申购申请的一种投资方式</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t>45</w:t>
      </w:r>
      <w:r w:rsidRPr="007C0E44">
        <w:rPr>
          <w:rFonts w:ascii="宋体" w:hAnsi="宋体" w:hint="eastAsia"/>
          <w:bCs/>
          <w:szCs w:val="21"/>
        </w:rPr>
        <w:t>、</w:t>
      </w:r>
      <w:r w:rsidRPr="007C0E44">
        <w:rPr>
          <w:rFonts w:ascii="宋体" w:hAns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w:t>
      </w:r>
      <w:r w:rsidRPr="007C0E44">
        <w:rPr>
          <w:rFonts w:ascii="宋体" w:hAnsi="宋体" w:hint="eastAsia"/>
          <w:bCs/>
          <w:szCs w:val="21"/>
        </w:rPr>
        <w:t>10%</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lastRenderedPageBreak/>
        <w:t>46</w:t>
      </w:r>
      <w:r w:rsidRPr="007C0E44">
        <w:rPr>
          <w:rFonts w:ascii="宋体" w:hAnsi="宋体" w:hint="eastAsia"/>
          <w:bCs/>
          <w:szCs w:val="21"/>
        </w:rPr>
        <w:t>、</w:t>
      </w:r>
      <w:r w:rsidRPr="007C0E44">
        <w:rPr>
          <w:rFonts w:ascii="宋体" w:hAnsi="宋体"/>
          <w:bCs/>
          <w:szCs w:val="21"/>
        </w:rPr>
        <w:t>元：指人民币元</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hint="eastAsia"/>
          <w:bCs/>
          <w:szCs w:val="21"/>
        </w:rPr>
        <w:t>47、流动性受限资产：指由于法律法规、监管、合同或操作障碍等原因无法以合理价格予以变现的资产，包括但不限于到期日在</w:t>
      </w:r>
      <w:r w:rsidRPr="007C0E44">
        <w:rPr>
          <w:rFonts w:ascii="宋体" w:hAnsi="宋体"/>
          <w:bCs/>
          <w:szCs w:val="21"/>
        </w:rPr>
        <w:t xml:space="preserve">10 </w:t>
      </w:r>
      <w:r w:rsidRPr="007C0E44">
        <w:rPr>
          <w:rFonts w:ascii="宋体" w:hAnsi="宋体" w:hint="eastAsia"/>
          <w:bCs/>
          <w:szCs w:val="21"/>
        </w:rPr>
        <w:t>个交易日以上的逆回购与银行定期存款（含协议约定有条件提前支取的银行存款）、停牌股票、流通受限的新股及非公开发行股票、资产支持证券、因发行人债务违约无法进行转让或交易的债券等</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hint="eastAsia"/>
          <w:bCs/>
          <w:szCs w:val="21"/>
        </w:rPr>
        <w:t>48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t>49</w:t>
      </w:r>
      <w:r w:rsidRPr="007C0E44">
        <w:rPr>
          <w:rFonts w:ascii="宋体" w:hAnsi="宋体" w:hint="eastAsia"/>
          <w:bCs/>
          <w:szCs w:val="21"/>
        </w:rPr>
        <w:t>、</w:t>
      </w:r>
      <w:r w:rsidRPr="007C0E44">
        <w:rPr>
          <w:rFonts w:ascii="宋体" w:hAnsi="宋体"/>
          <w:bCs/>
          <w:szCs w:val="21"/>
        </w:rPr>
        <w:t>基金</w:t>
      </w:r>
      <w:r w:rsidRPr="007C0E44">
        <w:rPr>
          <w:rFonts w:hint="eastAsia"/>
          <w:bCs/>
          <w:szCs w:val="21"/>
        </w:rPr>
        <w:t>利润</w:t>
      </w:r>
      <w:r w:rsidRPr="007C0E44">
        <w:rPr>
          <w:bCs/>
          <w:szCs w:val="21"/>
        </w:rPr>
        <w:t>：指基金</w:t>
      </w:r>
      <w:r w:rsidRPr="007C0E44">
        <w:rPr>
          <w:rFonts w:hint="eastAsia"/>
          <w:bCs/>
          <w:szCs w:val="21"/>
        </w:rPr>
        <w:t>利息收入、投资收益、公允价值变动收益和其他收入扣除相关费用后的余额</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t>50</w:t>
      </w:r>
      <w:r w:rsidRPr="007C0E44">
        <w:rPr>
          <w:rFonts w:ascii="宋体" w:hAnsi="宋体" w:hint="eastAsia"/>
          <w:bCs/>
          <w:szCs w:val="21"/>
        </w:rPr>
        <w:t>、</w:t>
      </w:r>
      <w:r w:rsidRPr="007C0E44">
        <w:rPr>
          <w:rFonts w:ascii="宋体" w:hAnsi="宋体"/>
          <w:bCs/>
          <w:szCs w:val="21"/>
        </w:rPr>
        <w:t>基金资产总值：指基金拥有的各类有价证券、银行存款本息、基金应收申购款及其他资产的价值总和</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t>51</w:t>
      </w:r>
      <w:r w:rsidRPr="007C0E44">
        <w:rPr>
          <w:rFonts w:ascii="宋体" w:hAnsi="宋体" w:hint="eastAsia"/>
          <w:bCs/>
          <w:szCs w:val="21"/>
        </w:rPr>
        <w:t>、</w:t>
      </w:r>
      <w:r w:rsidRPr="007C0E44">
        <w:rPr>
          <w:rFonts w:ascii="宋体" w:hAnsi="宋体"/>
          <w:bCs/>
          <w:szCs w:val="21"/>
        </w:rPr>
        <w:t>基金资产净值：指基金资产总值减去基金负债后的价值</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bCs/>
          <w:szCs w:val="21"/>
        </w:rPr>
        <w:t>52</w:t>
      </w:r>
      <w:r w:rsidRPr="007C0E44">
        <w:rPr>
          <w:rFonts w:ascii="宋体" w:hAnsi="宋体" w:hint="eastAsia"/>
          <w:bCs/>
          <w:szCs w:val="21"/>
        </w:rPr>
        <w:t>、</w:t>
      </w:r>
      <w:r w:rsidRPr="007C0E44">
        <w:rPr>
          <w:rFonts w:ascii="宋体" w:hAnsi="宋体"/>
          <w:bCs/>
          <w:szCs w:val="21"/>
        </w:rPr>
        <w:t>基金份额净值：指计算日基金资产净值除以计算日基金份额总数</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hint="eastAsia"/>
          <w:bCs/>
          <w:szCs w:val="21"/>
        </w:rPr>
        <w:t>5</w:t>
      </w:r>
      <w:r w:rsidRPr="007C0E44">
        <w:rPr>
          <w:rFonts w:ascii="宋体" w:hAnsi="宋体"/>
          <w:bCs/>
          <w:szCs w:val="21"/>
        </w:rPr>
        <w:t>3</w:t>
      </w:r>
      <w:r w:rsidRPr="007C0E44">
        <w:rPr>
          <w:rFonts w:ascii="宋体" w:hAnsi="宋体" w:hint="eastAsia"/>
          <w:bCs/>
          <w:szCs w:val="21"/>
        </w:rPr>
        <w:t>、</w:t>
      </w:r>
      <w:r w:rsidRPr="007C0E44">
        <w:rPr>
          <w:rFonts w:ascii="宋体" w:hAnsi="宋体"/>
          <w:bCs/>
          <w:szCs w:val="21"/>
        </w:rPr>
        <w:t>基金资产估值：指计算评估基金资产和负债的价值，以确定基金资产净值和基金份额净值的过程</w:t>
      </w:r>
    </w:p>
    <w:p w:rsidR="009559B6" w:rsidRPr="007C0E44" w:rsidRDefault="009559B6" w:rsidP="009559B6">
      <w:pPr>
        <w:spacing w:line="360" w:lineRule="auto"/>
        <w:ind w:firstLineChars="200" w:firstLine="420"/>
        <w:rPr>
          <w:rFonts w:ascii="宋体" w:hAnsi="宋体"/>
          <w:bCs/>
          <w:szCs w:val="21"/>
        </w:rPr>
      </w:pPr>
      <w:r w:rsidRPr="007C0E44">
        <w:rPr>
          <w:rFonts w:ascii="宋体" w:hAnsi="宋体" w:hint="eastAsia"/>
          <w:bCs/>
          <w:szCs w:val="21"/>
        </w:rPr>
        <w:t>5</w:t>
      </w:r>
      <w:r w:rsidRPr="007C0E44">
        <w:rPr>
          <w:rFonts w:ascii="宋体" w:hAnsi="宋体"/>
          <w:bCs/>
          <w:szCs w:val="21"/>
        </w:rPr>
        <w:t>4</w:t>
      </w:r>
      <w:r w:rsidRPr="007C0E44">
        <w:rPr>
          <w:rFonts w:ascii="宋体" w:hAnsi="宋体" w:hint="eastAsia"/>
          <w:bCs/>
          <w:szCs w:val="21"/>
        </w:rPr>
        <w:t>、</w:t>
      </w:r>
      <w:r w:rsidRPr="007C0E44">
        <w:rPr>
          <w:rFonts w:ascii="宋体" w:hAnsi="宋体"/>
          <w:bCs/>
          <w:szCs w:val="21"/>
        </w:rPr>
        <w:t>指定媒</w:t>
      </w:r>
      <w:r w:rsidRPr="007C0E44">
        <w:rPr>
          <w:rFonts w:ascii="宋体" w:hAnsi="宋体" w:hint="eastAsia"/>
          <w:bCs/>
          <w:szCs w:val="21"/>
        </w:rPr>
        <w:t>介</w:t>
      </w:r>
      <w:r w:rsidRPr="007C0E44">
        <w:rPr>
          <w:rFonts w:ascii="宋体" w:hAnsi="宋体"/>
          <w:bCs/>
          <w:szCs w:val="21"/>
        </w:rPr>
        <w:t>：指中国证监会指定的用以进行信息披露的</w:t>
      </w:r>
      <w:r w:rsidRPr="007C0E44">
        <w:rPr>
          <w:rFonts w:ascii="宋体" w:hAnsi="宋体" w:hint="eastAsia"/>
          <w:bCs/>
          <w:szCs w:val="21"/>
        </w:rPr>
        <w:t>媒介</w:t>
      </w:r>
    </w:p>
    <w:p w:rsidR="00E76EE9" w:rsidRDefault="009559B6" w:rsidP="00CC7C6F">
      <w:pPr>
        <w:spacing w:line="360" w:lineRule="auto"/>
        <w:ind w:firstLineChars="200" w:firstLine="420"/>
        <w:rPr>
          <w:rFonts w:ascii="宋体" w:hAnsi="宋体"/>
          <w:bCs/>
          <w:szCs w:val="21"/>
        </w:rPr>
      </w:pPr>
      <w:r w:rsidRPr="007C0E44">
        <w:rPr>
          <w:rFonts w:ascii="宋体" w:hAnsi="宋体" w:hint="eastAsia"/>
          <w:bCs/>
          <w:szCs w:val="21"/>
        </w:rPr>
        <w:t>5</w:t>
      </w:r>
      <w:r w:rsidRPr="007C0E44">
        <w:rPr>
          <w:rFonts w:ascii="宋体" w:hAnsi="宋体"/>
          <w:bCs/>
          <w:szCs w:val="21"/>
        </w:rPr>
        <w:t>5</w:t>
      </w:r>
      <w:r w:rsidRPr="007C0E44">
        <w:rPr>
          <w:rFonts w:ascii="宋体" w:hAnsi="宋体" w:hint="eastAsia"/>
          <w:bCs/>
          <w:szCs w:val="21"/>
        </w:rPr>
        <w:t>、</w:t>
      </w:r>
      <w:r w:rsidRPr="007C0E44">
        <w:rPr>
          <w:rFonts w:ascii="宋体" w:hAnsi="宋体"/>
          <w:bCs/>
          <w:szCs w:val="21"/>
        </w:rPr>
        <w:t>不可抗力：指</w:t>
      </w:r>
      <w:r w:rsidRPr="00CC7C6F">
        <w:rPr>
          <w:rFonts w:ascii="宋体" w:hAnsi="宋体" w:hint="eastAsia"/>
          <w:bCs/>
          <w:szCs w:val="21"/>
        </w:rPr>
        <w:t>基金</w:t>
      </w:r>
      <w:r w:rsidRPr="007C0E44">
        <w:rPr>
          <w:rFonts w:ascii="宋体" w:hAnsi="宋体"/>
          <w:bCs/>
          <w:szCs w:val="21"/>
        </w:rPr>
        <w:t>合同当事人不能预见、不能避免且不能克服的客观事件</w:t>
      </w:r>
      <w:r w:rsidR="00E76EE9">
        <w:rPr>
          <w:rFonts w:ascii="宋体" w:hAnsi="宋体"/>
          <w:bCs/>
          <w:szCs w:val="21"/>
        </w:rPr>
        <w:br w:type="page"/>
      </w:r>
    </w:p>
    <w:p w:rsidR="00815176" w:rsidRPr="00FC330A" w:rsidRDefault="00815176" w:rsidP="00815176">
      <w:pPr>
        <w:pStyle w:val="a9"/>
        <w:spacing w:before="160" w:after="160"/>
        <w:ind w:firstLineChars="0" w:firstLine="0"/>
        <w:jc w:val="center"/>
        <w:rPr>
          <w:rStyle w:val="8Char"/>
          <w:bCs/>
        </w:rPr>
      </w:pPr>
      <w:bookmarkStart w:id="6" w:name="_Toc467593342"/>
      <w:r w:rsidRPr="005D68FE">
        <w:rPr>
          <w:rFonts w:hint="eastAsia"/>
          <w:bCs/>
          <w:szCs w:val="21"/>
        </w:rPr>
        <w:lastRenderedPageBreak/>
        <w:t>第</w:t>
      </w:r>
      <w:r w:rsidRPr="005D68FE">
        <w:rPr>
          <w:rFonts w:hint="eastAsia"/>
          <w:szCs w:val="21"/>
        </w:rPr>
        <w:t>三</w:t>
      </w:r>
      <w:r w:rsidRPr="005D68FE">
        <w:rPr>
          <w:rFonts w:hint="eastAsia"/>
          <w:bCs/>
          <w:szCs w:val="21"/>
        </w:rPr>
        <w:t>部分</w:t>
      </w:r>
      <w:r w:rsidRPr="005D68FE">
        <w:rPr>
          <w:rFonts w:hint="eastAsia"/>
          <w:szCs w:val="21"/>
        </w:rPr>
        <w:t xml:space="preserve"> 基金管理人</w:t>
      </w:r>
      <w:bookmarkEnd w:id="6"/>
    </w:p>
    <w:p w:rsidR="00815176" w:rsidRPr="00AA3467" w:rsidRDefault="00815176" w:rsidP="005005A8">
      <w:pPr>
        <w:spacing w:beforeLines="30" w:afterLines="25" w:line="360" w:lineRule="auto"/>
        <w:ind w:firstLineChars="200" w:firstLine="420"/>
        <w:rPr>
          <w:rFonts w:ascii="宋体" w:hAnsi="宋体"/>
          <w:bCs/>
        </w:rPr>
      </w:pPr>
      <w:r>
        <w:rPr>
          <w:rFonts w:ascii="宋体" w:hAnsi="宋体" w:hint="eastAsia"/>
          <w:bCs/>
        </w:rPr>
        <w:t>一、</w:t>
      </w:r>
      <w:r w:rsidRPr="00AA3467">
        <w:rPr>
          <w:rFonts w:ascii="宋体" w:hAnsi="宋体" w:hint="eastAsia"/>
          <w:bCs/>
        </w:rPr>
        <w:t>基金管理人情况</w:t>
      </w:r>
    </w:p>
    <w:p w:rsidR="00475D58" w:rsidRPr="007042AF" w:rsidRDefault="00475D58" w:rsidP="00475D58">
      <w:pPr>
        <w:suppressAutoHyphens/>
        <w:adjustRightInd w:val="0"/>
        <w:snapToGrid w:val="0"/>
        <w:spacing w:before="120" w:line="360" w:lineRule="auto"/>
        <w:ind w:left="95" w:firstLineChars="200" w:firstLine="420"/>
        <w:rPr>
          <w:rFonts w:ascii="宋体" w:hAnsi="宋体"/>
          <w:color w:val="000000"/>
        </w:rPr>
      </w:pPr>
      <w:r w:rsidRPr="007042AF">
        <w:rPr>
          <w:rFonts w:ascii="宋体" w:hAnsi="宋体" w:hint="eastAsia"/>
          <w:color w:val="000000"/>
        </w:rPr>
        <w:t>1.名称：长城基金管理有限公司</w:t>
      </w:r>
    </w:p>
    <w:p w:rsidR="00475D58" w:rsidRPr="007042AF" w:rsidRDefault="00475D58" w:rsidP="00475D58">
      <w:pPr>
        <w:suppressAutoHyphens/>
        <w:adjustRightInd w:val="0"/>
        <w:snapToGrid w:val="0"/>
        <w:spacing w:before="120" w:line="360" w:lineRule="auto"/>
        <w:ind w:left="95" w:firstLineChars="200" w:firstLine="420"/>
        <w:rPr>
          <w:rFonts w:ascii="宋体" w:hAnsi="宋体"/>
          <w:color w:val="000000"/>
        </w:rPr>
      </w:pPr>
      <w:r w:rsidRPr="007042AF">
        <w:rPr>
          <w:rFonts w:ascii="宋体" w:hAnsi="宋体" w:hint="eastAsia"/>
          <w:color w:val="000000"/>
        </w:rPr>
        <w:t>2.住所：</w:t>
      </w:r>
      <w:r w:rsidRPr="007042AF">
        <w:rPr>
          <w:rFonts w:ascii="宋体" w:hAnsi="宋体" w:hint="eastAsia"/>
          <w:color w:val="000000"/>
          <w:szCs w:val="21"/>
        </w:rPr>
        <w:t>深圳市福田区益田路</w:t>
      </w:r>
      <w:r w:rsidRPr="007042AF">
        <w:rPr>
          <w:rFonts w:ascii="宋体" w:hAnsi="宋体"/>
          <w:color w:val="000000"/>
          <w:szCs w:val="21"/>
        </w:rPr>
        <w:t>6009</w:t>
      </w:r>
      <w:r w:rsidRPr="007042AF">
        <w:rPr>
          <w:rFonts w:ascii="宋体" w:hAnsi="宋体" w:hint="eastAsia"/>
          <w:color w:val="000000"/>
          <w:szCs w:val="21"/>
        </w:rPr>
        <w:t>号新世界商务中心</w:t>
      </w:r>
      <w:r w:rsidRPr="007042AF">
        <w:rPr>
          <w:rFonts w:ascii="宋体" w:hAnsi="宋体"/>
          <w:color w:val="000000"/>
          <w:szCs w:val="21"/>
        </w:rPr>
        <w:t>41</w:t>
      </w:r>
      <w:r w:rsidRPr="007042AF">
        <w:rPr>
          <w:rFonts w:ascii="宋体" w:hAnsi="宋体" w:hint="eastAsia"/>
          <w:color w:val="000000"/>
          <w:szCs w:val="21"/>
        </w:rPr>
        <w:t>层</w:t>
      </w:r>
    </w:p>
    <w:p w:rsidR="00475D58" w:rsidRPr="007042AF" w:rsidRDefault="00475D58" w:rsidP="00475D58">
      <w:pPr>
        <w:suppressAutoHyphens/>
        <w:adjustRightInd w:val="0"/>
        <w:snapToGrid w:val="0"/>
        <w:spacing w:before="120" w:line="360" w:lineRule="auto"/>
        <w:ind w:leftChars="45" w:left="94" w:firstLineChars="200" w:firstLine="420"/>
        <w:rPr>
          <w:rFonts w:ascii="宋体" w:hAnsi="宋体"/>
          <w:color w:val="000000"/>
        </w:rPr>
      </w:pPr>
      <w:r w:rsidRPr="007042AF">
        <w:rPr>
          <w:rFonts w:ascii="宋体" w:hAnsi="宋体" w:hint="eastAsia"/>
          <w:color w:val="000000"/>
        </w:rPr>
        <w:t>3.办公地址：</w:t>
      </w:r>
      <w:r w:rsidRPr="007042AF">
        <w:rPr>
          <w:rFonts w:ascii="宋体" w:hAnsi="宋体" w:hint="eastAsia"/>
          <w:color w:val="000000"/>
          <w:szCs w:val="21"/>
        </w:rPr>
        <w:t>深圳市福田区益田路</w:t>
      </w:r>
      <w:r w:rsidRPr="007042AF">
        <w:rPr>
          <w:rFonts w:ascii="宋体" w:hAnsi="宋体"/>
          <w:color w:val="000000"/>
          <w:szCs w:val="21"/>
        </w:rPr>
        <w:t>6009</w:t>
      </w:r>
      <w:r w:rsidRPr="007042AF">
        <w:rPr>
          <w:rFonts w:ascii="宋体" w:hAnsi="宋体" w:hint="eastAsia"/>
          <w:color w:val="000000"/>
          <w:szCs w:val="21"/>
        </w:rPr>
        <w:t>号新世界商务中心</w:t>
      </w:r>
      <w:r w:rsidRPr="007042AF">
        <w:rPr>
          <w:rFonts w:ascii="宋体" w:hAnsi="宋体"/>
          <w:color w:val="000000"/>
          <w:szCs w:val="21"/>
        </w:rPr>
        <w:t>41</w:t>
      </w:r>
      <w:r w:rsidRPr="007042AF">
        <w:rPr>
          <w:rFonts w:ascii="宋体" w:hAnsi="宋体" w:hint="eastAsia"/>
          <w:color w:val="000000"/>
          <w:szCs w:val="21"/>
        </w:rPr>
        <w:t>层</w:t>
      </w:r>
    </w:p>
    <w:p w:rsidR="00475D58" w:rsidRPr="007042AF" w:rsidRDefault="00475D58" w:rsidP="00475D58">
      <w:pPr>
        <w:suppressAutoHyphens/>
        <w:adjustRightInd w:val="0"/>
        <w:snapToGrid w:val="0"/>
        <w:spacing w:before="120" w:line="360" w:lineRule="auto"/>
        <w:ind w:left="95" w:firstLineChars="200" w:firstLine="420"/>
        <w:rPr>
          <w:rFonts w:ascii="宋体" w:hAnsi="宋体"/>
          <w:color w:val="000000"/>
        </w:rPr>
      </w:pPr>
      <w:r w:rsidRPr="007042AF">
        <w:rPr>
          <w:rFonts w:ascii="宋体" w:hAnsi="宋体" w:hint="eastAsia"/>
          <w:color w:val="000000"/>
        </w:rPr>
        <w:t>4.法定代表人：</w:t>
      </w:r>
      <w:r w:rsidR="00411B82">
        <w:rPr>
          <w:rFonts w:ascii="宋体" w:hAnsi="宋体" w:hint="eastAsia"/>
          <w:color w:val="000000"/>
        </w:rPr>
        <w:t>王军</w:t>
      </w:r>
    </w:p>
    <w:p w:rsidR="00475D58" w:rsidRPr="007042AF" w:rsidRDefault="00475D58" w:rsidP="00475D58">
      <w:pPr>
        <w:pStyle w:val="a7"/>
        <w:spacing w:line="360" w:lineRule="auto"/>
        <w:ind w:left="95" w:firstLineChars="200" w:firstLine="420"/>
        <w:rPr>
          <w:rFonts w:hAnsi="宋体"/>
          <w:color w:val="000000"/>
        </w:rPr>
      </w:pPr>
      <w:r w:rsidRPr="007042AF">
        <w:rPr>
          <w:rFonts w:hAnsi="宋体" w:hint="eastAsia"/>
          <w:color w:val="000000"/>
        </w:rPr>
        <w:t>5.组织形式：有限责任公司</w:t>
      </w:r>
    </w:p>
    <w:p w:rsidR="00475D58" w:rsidRPr="007042AF" w:rsidRDefault="00475D58" w:rsidP="00475D58">
      <w:pPr>
        <w:pStyle w:val="a7"/>
        <w:spacing w:line="360" w:lineRule="auto"/>
        <w:ind w:leftChars="245" w:left="514"/>
        <w:rPr>
          <w:rFonts w:hAnsi="宋体"/>
          <w:color w:val="000000"/>
        </w:rPr>
      </w:pPr>
      <w:r w:rsidRPr="007042AF">
        <w:rPr>
          <w:rFonts w:hAnsi="宋体" w:hint="eastAsia"/>
          <w:color w:val="000000"/>
        </w:rPr>
        <w:t>6.设立日期：</w:t>
      </w:r>
      <w:smartTag w:uri="urn:schemas-microsoft-com:office:smarttags" w:element="chsdate">
        <w:smartTagPr>
          <w:attr w:name="Year" w:val="2001"/>
          <w:attr w:name="Month" w:val="12"/>
          <w:attr w:name="Day" w:val="27"/>
          <w:attr w:name="IsLunarDate" w:val="False"/>
          <w:attr w:name="IsROCDate" w:val="False"/>
        </w:smartTagPr>
        <w:r w:rsidRPr="007042AF">
          <w:rPr>
            <w:rFonts w:hAnsi="宋体" w:hint="eastAsia"/>
            <w:color w:val="000000"/>
          </w:rPr>
          <w:t>2001年12月27日</w:t>
        </w:r>
      </w:smartTag>
      <w:r w:rsidRPr="007042AF">
        <w:rPr>
          <w:rFonts w:hAnsi="宋体" w:hint="eastAsia"/>
          <w:color w:val="000000"/>
        </w:rPr>
        <w:cr/>
        <w:t>7.电话：0755-23982338         传真：0755-23982328</w:t>
      </w:r>
    </w:p>
    <w:p w:rsidR="00475D58" w:rsidRPr="007042AF" w:rsidRDefault="00475D58" w:rsidP="00475D58">
      <w:pPr>
        <w:pStyle w:val="a7"/>
        <w:spacing w:line="360" w:lineRule="auto"/>
        <w:ind w:left="95" w:firstLineChars="200" w:firstLine="420"/>
        <w:rPr>
          <w:rFonts w:hAnsi="宋体"/>
          <w:color w:val="000000"/>
        </w:rPr>
      </w:pPr>
      <w:r w:rsidRPr="007042AF">
        <w:rPr>
          <w:rFonts w:hAnsi="宋体" w:hint="eastAsia"/>
          <w:color w:val="000000"/>
        </w:rPr>
        <w:t>8.联系人：</w:t>
      </w:r>
      <w:r w:rsidR="00757F39" w:rsidRPr="00757F39">
        <w:rPr>
          <w:rFonts w:hAnsi="宋体" w:hint="eastAsia"/>
          <w:color w:val="000000"/>
        </w:rPr>
        <w:t>袁柳生</w:t>
      </w:r>
    </w:p>
    <w:p w:rsidR="00475D58" w:rsidRPr="007042AF" w:rsidRDefault="00475D58" w:rsidP="005005A8">
      <w:pPr>
        <w:pStyle w:val="a7"/>
        <w:spacing w:beforeLines="6" w:line="360" w:lineRule="auto"/>
        <w:ind w:left="95" w:firstLineChars="200" w:firstLine="420"/>
        <w:rPr>
          <w:rFonts w:hAnsi="宋体"/>
          <w:color w:val="000000"/>
          <w:szCs w:val="21"/>
        </w:rPr>
      </w:pPr>
      <w:r w:rsidRPr="007042AF">
        <w:rPr>
          <w:rFonts w:hAnsi="宋体" w:hint="eastAsia"/>
          <w:color w:val="000000"/>
        </w:rPr>
        <w:t>9.管理基金情况：</w:t>
      </w:r>
      <w:r w:rsidR="00933022" w:rsidRPr="00604AEB">
        <w:rPr>
          <w:rFonts w:hAnsi="宋体" w:hint="eastAsia"/>
          <w:color w:val="000000"/>
        </w:rPr>
        <w:t>目前管理长城久恒灵活配置混合型证券投资基金、长城久泰沪深300指数证券投资基金、长城货币市场证券投资基金、长城消费增值混合型证券投资基金、长城安心回报混合型证券投资基金、长城久富核心成长混合型证券投资基金(LOF)、长城品牌优选混合型证券投资基金、长城稳健增利债券型证券投资基金、长城双动力混合型证券投资基金、长城景气行业龙头灵活配置混合型证券投资基金、长城中小盘成长混合型证券投资基金、长城积极增利债券型证券投资基金、长城优化升级混合型证券投资基金、长城稳健成长灵活配置混合型证券投资基金、长城久利保本混合型证券投资基金、长城增强收益定期开放债券型证券投资基金、长城医疗保健混合型证券投资基金、长城工资宝货币市场基金、长城久盈纯债债券型证券投资基金、长城稳固收益债券型证券投资基金、长城新兴产业灵活配置混合型证券投资基金、长城环保主题灵活配置混合型证券投资基金、长城改革红利灵活配置混合型证券投资基金、长城久祥灵活配置混合型证券投资基金、长城行业轮动灵活配置混合型证券投资基金、长城新优选混合型证券投资基金、长城久润保本混合型证券投资基金、长城久益灵活配置混合型证券投资基金、长城久源保本混合型证券投资基金、长城久鼎保本混合型证券投资基金、长城久稳债券型证券投资基金、长城久信债券型证券投资基金、长城中国智造灵活配置混合型证券投资基金、长城转型成长灵活配置混合型证券投资基金、长城创业板指数增强型证券投资基金、长城久嘉创新成长灵活配置混合型证券投资基金、长城收益宝货币市场基金、长城智能产业灵活配置混合型证券投资基金、长城久鑫灵活配置混合型证券投资基金、长城久荣纯债定期开放债券型发起式证券投资基金、长城中证500指数增强型证券投资基金、长城久惠灵活配置混合型证券投资</w:t>
      </w:r>
      <w:r w:rsidR="00933022" w:rsidRPr="00604AEB">
        <w:rPr>
          <w:rFonts w:hAnsi="宋体" w:hint="eastAsia"/>
          <w:color w:val="000000"/>
        </w:rPr>
        <w:lastRenderedPageBreak/>
        <w:t>基金、长城久悦债券型证券投资基金等四十三只基金</w:t>
      </w:r>
      <w:r w:rsidR="00933022">
        <w:rPr>
          <w:rFonts w:hAnsi="宋体" w:hint="eastAsia"/>
        </w:rPr>
        <w:t>。</w:t>
      </w:r>
    </w:p>
    <w:p w:rsidR="00475D58" w:rsidRPr="007042AF" w:rsidRDefault="00475D58" w:rsidP="005005A8">
      <w:pPr>
        <w:pStyle w:val="a7"/>
        <w:spacing w:beforeLines="6" w:line="360" w:lineRule="auto"/>
        <w:ind w:left="95" w:firstLineChars="200" w:firstLine="420"/>
        <w:rPr>
          <w:color w:val="000000"/>
        </w:rPr>
      </w:pPr>
      <w:r w:rsidRPr="007042AF">
        <w:rPr>
          <w:rFonts w:hint="eastAsia"/>
          <w:color w:val="000000"/>
        </w:rPr>
        <w:t>10</w:t>
      </w:r>
      <w:r w:rsidRPr="007042AF">
        <w:rPr>
          <w:rFonts w:hAnsi="宋体" w:hint="eastAsia"/>
          <w:color w:val="000000"/>
        </w:rPr>
        <w:t>.</w:t>
      </w:r>
      <w:r w:rsidRPr="007042AF">
        <w:rPr>
          <w:rFonts w:hint="eastAsia"/>
          <w:color w:val="000000"/>
        </w:rPr>
        <w:t>客户服务电话：400-8868-666</w:t>
      </w:r>
    </w:p>
    <w:p w:rsidR="00AD4838" w:rsidRDefault="00475D58" w:rsidP="005005A8">
      <w:pPr>
        <w:spacing w:beforeLines="6" w:line="360" w:lineRule="auto"/>
        <w:ind w:left="95" w:right="-514" w:firstLineChars="200" w:firstLine="420"/>
        <w:rPr>
          <w:rFonts w:ascii="宋体" w:hAnsi="宋体"/>
          <w:color w:val="000000"/>
          <w:szCs w:val="20"/>
        </w:rPr>
      </w:pPr>
      <w:r w:rsidRPr="007042AF">
        <w:rPr>
          <w:rFonts w:ascii="宋体" w:hAnsi="宋体" w:hint="eastAsia"/>
          <w:color w:val="000000"/>
        </w:rPr>
        <w:t>11.注册资本</w:t>
      </w:r>
      <w:r w:rsidRPr="007042AF">
        <w:rPr>
          <w:rFonts w:ascii="宋体" w:hAnsi="宋体" w:hint="eastAsia"/>
          <w:color w:val="000000"/>
          <w:szCs w:val="20"/>
        </w:rPr>
        <w:t>：1.5</w:t>
      </w:r>
      <w:r w:rsidRPr="007042AF">
        <w:rPr>
          <w:rFonts w:ascii="宋体" w:hAnsi="宋体" w:cs="Arial" w:hint="eastAsia"/>
          <w:color w:val="000000"/>
        </w:rPr>
        <w:t>亿</w:t>
      </w:r>
      <w:r w:rsidRPr="007042AF">
        <w:rPr>
          <w:rStyle w:val="read"/>
          <w:rFonts w:cs="Arial" w:hint="eastAsia"/>
          <w:color w:val="000000"/>
        </w:rPr>
        <w:t>元</w:t>
      </w:r>
    </w:p>
    <w:p w:rsidR="00AD4838" w:rsidRDefault="00475D58" w:rsidP="005005A8">
      <w:pPr>
        <w:spacing w:beforeLines="6" w:line="360" w:lineRule="auto"/>
        <w:ind w:left="95" w:right="-514" w:firstLineChars="200" w:firstLine="420"/>
        <w:rPr>
          <w:rFonts w:ascii="宋体" w:hAnsi="宋体"/>
          <w:color w:val="000000"/>
        </w:rPr>
      </w:pPr>
      <w:r w:rsidRPr="007042AF">
        <w:rPr>
          <w:rFonts w:ascii="宋体" w:hAnsi="宋体" w:hint="eastAsia"/>
          <w:color w:val="000000"/>
        </w:rPr>
        <w:t>12.股权结构：</w:t>
      </w:r>
    </w:p>
    <w:tbl>
      <w:tblPr>
        <w:tblW w:w="0" w:type="auto"/>
        <w:jc w:val="center"/>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39"/>
        <w:gridCol w:w="2650"/>
      </w:tblGrid>
      <w:tr w:rsidR="00475D58" w:rsidRPr="007042AF" w:rsidTr="006D7960">
        <w:trPr>
          <w:jc w:val="center"/>
        </w:trPr>
        <w:tc>
          <w:tcPr>
            <w:tcW w:w="3739" w:type="dxa"/>
          </w:tcPr>
          <w:p w:rsidR="00AD4838" w:rsidRDefault="00475D58" w:rsidP="005005A8">
            <w:pPr>
              <w:pStyle w:val="a5"/>
              <w:spacing w:beforeLines="6" w:line="360" w:lineRule="auto"/>
              <w:ind w:firstLine="0"/>
              <w:jc w:val="center"/>
              <w:rPr>
                <w:color w:val="000000"/>
              </w:rPr>
            </w:pPr>
            <w:r w:rsidRPr="007042AF">
              <w:rPr>
                <w:rFonts w:hint="eastAsia"/>
                <w:color w:val="000000"/>
              </w:rPr>
              <w:t>持股单位</w:t>
            </w:r>
          </w:p>
        </w:tc>
        <w:tc>
          <w:tcPr>
            <w:tcW w:w="2650" w:type="dxa"/>
          </w:tcPr>
          <w:p w:rsidR="00AD4838" w:rsidRDefault="00475D58" w:rsidP="005005A8">
            <w:pPr>
              <w:pStyle w:val="a5"/>
              <w:spacing w:beforeLines="6" w:line="360" w:lineRule="auto"/>
              <w:ind w:firstLine="0"/>
              <w:jc w:val="center"/>
              <w:rPr>
                <w:color w:val="000000"/>
              </w:rPr>
            </w:pPr>
            <w:r w:rsidRPr="007042AF">
              <w:rPr>
                <w:rFonts w:hint="eastAsia"/>
                <w:color w:val="000000"/>
              </w:rPr>
              <w:t>占总股本比例</w:t>
            </w:r>
          </w:p>
        </w:tc>
      </w:tr>
      <w:tr w:rsidR="00475D58" w:rsidRPr="007042AF" w:rsidTr="006D7960">
        <w:trPr>
          <w:jc w:val="center"/>
        </w:trPr>
        <w:tc>
          <w:tcPr>
            <w:tcW w:w="3739" w:type="dxa"/>
          </w:tcPr>
          <w:p w:rsidR="00475D58" w:rsidRPr="007042AF" w:rsidRDefault="00475D58" w:rsidP="005005A8">
            <w:pPr>
              <w:pStyle w:val="a5"/>
              <w:spacing w:beforeLines="6" w:line="360" w:lineRule="auto"/>
              <w:ind w:firstLineChars="200"/>
              <w:rPr>
                <w:color w:val="000000"/>
              </w:rPr>
            </w:pPr>
            <w:r>
              <w:rPr>
                <w:rFonts w:hint="eastAsia"/>
                <w:color w:val="000000"/>
              </w:rPr>
              <w:t>长城证券股份有限公司</w:t>
            </w:r>
          </w:p>
        </w:tc>
        <w:tc>
          <w:tcPr>
            <w:tcW w:w="2650" w:type="dxa"/>
          </w:tcPr>
          <w:p w:rsidR="00AD4838" w:rsidRDefault="00475D58" w:rsidP="005005A8">
            <w:pPr>
              <w:pStyle w:val="a5"/>
              <w:spacing w:beforeLines="6" w:line="360" w:lineRule="auto"/>
              <w:ind w:firstLineChars="200"/>
              <w:jc w:val="center"/>
              <w:rPr>
                <w:rFonts w:ascii="宋体" w:hAnsi="宋体"/>
                <w:color w:val="000000"/>
              </w:rPr>
            </w:pPr>
            <w:r w:rsidRPr="007042AF">
              <w:rPr>
                <w:rFonts w:ascii="宋体" w:hAnsi="宋体" w:hint="eastAsia"/>
                <w:color w:val="000000"/>
              </w:rPr>
              <w:t>47.059</w:t>
            </w:r>
            <w:r w:rsidR="00C07F80">
              <w:rPr>
                <w:rFonts w:ascii="宋体" w:hAnsi="宋体" w:hint="eastAsia"/>
                <w:color w:val="000000"/>
              </w:rPr>
              <w:t>%</w:t>
            </w:r>
          </w:p>
        </w:tc>
      </w:tr>
      <w:tr w:rsidR="00475D58" w:rsidRPr="007042AF" w:rsidTr="006D7960">
        <w:trPr>
          <w:jc w:val="center"/>
        </w:trPr>
        <w:tc>
          <w:tcPr>
            <w:tcW w:w="3739" w:type="dxa"/>
          </w:tcPr>
          <w:p w:rsidR="00475D58" w:rsidRPr="007042AF" w:rsidRDefault="00475D58" w:rsidP="005005A8">
            <w:pPr>
              <w:pStyle w:val="a5"/>
              <w:spacing w:beforeLines="6" w:line="360" w:lineRule="auto"/>
              <w:ind w:firstLineChars="200"/>
              <w:rPr>
                <w:color w:val="000000"/>
              </w:rPr>
            </w:pPr>
            <w:r w:rsidRPr="007042AF">
              <w:rPr>
                <w:rFonts w:hint="eastAsia"/>
                <w:color w:val="000000"/>
              </w:rPr>
              <w:t>东方证券股份有限公司</w:t>
            </w:r>
          </w:p>
        </w:tc>
        <w:tc>
          <w:tcPr>
            <w:tcW w:w="2650" w:type="dxa"/>
          </w:tcPr>
          <w:p w:rsidR="00AD4838" w:rsidRDefault="00475D58" w:rsidP="005005A8">
            <w:pPr>
              <w:pStyle w:val="a5"/>
              <w:spacing w:beforeLines="6" w:line="360" w:lineRule="auto"/>
              <w:ind w:firstLineChars="200"/>
              <w:jc w:val="center"/>
              <w:rPr>
                <w:rFonts w:ascii="宋体" w:hAnsi="宋体"/>
                <w:color w:val="000000"/>
              </w:rPr>
            </w:pPr>
            <w:r w:rsidRPr="007042AF">
              <w:rPr>
                <w:rFonts w:ascii="宋体" w:hAnsi="宋体" w:hint="eastAsia"/>
                <w:color w:val="000000"/>
              </w:rPr>
              <w:t>17.647</w:t>
            </w:r>
            <w:r w:rsidR="00C07F80">
              <w:rPr>
                <w:rFonts w:ascii="宋体" w:hAnsi="宋体" w:hint="eastAsia"/>
                <w:color w:val="000000"/>
              </w:rPr>
              <w:t>%</w:t>
            </w:r>
          </w:p>
        </w:tc>
      </w:tr>
      <w:tr w:rsidR="00475D58" w:rsidRPr="007042AF" w:rsidTr="006D7960">
        <w:trPr>
          <w:jc w:val="center"/>
        </w:trPr>
        <w:tc>
          <w:tcPr>
            <w:tcW w:w="3739" w:type="dxa"/>
          </w:tcPr>
          <w:p w:rsidR="00475D58" w:rsidRPr="007042AF" w:rsidRDefault="00475D58" w:rsidP="005005A8">
            <w:pPr>
              <w:pStyle w:val="a5"/>
              <w:spacing w:beforeLines="6" w:line="360" w:lineRule="auto"/>
              <w:ind w:firstLineChars="200"/>
              <w:rPr>
                <w:color w:val="000000"/>
              </w:rPr>
            </w:pPr>
            <w:r w:rsidRPr="007042AF">
              <w:rPr>
                <w:rFonts w:ascii="宋体" w:hAnsi="宋体" w:hint="eastAsia"/>
                <w:color w:val="000000"/>
              </w:rPr>
              <w:t>中原信托有限公司</w:t>
            </w:r>
          </w:p>
        </w:tc>
        <w:tc>
          <w:tcPr>
            <w:tcW w:w="2650" w:type="dxa"/>
          </w:tcPr>
          <w:p w:rsidR="00AD4838" w:rsidRDefault="00475D58" w:rsidP="005005A8">
            <w:pPr>
              <w:pStyle w:val="a5"/>
              <w:spacing w:beforeLines="6" w:line="360" w:lineRule="auto"/>
              <w:ind w:firstLineChars="200"/>
              <w:jc w:val="center"/>
              <w:rPr>
                <w:rFonts w:ascii="宋体" w:hAnsi="宋体"/>
                <w:color w:val="000000"/>
              </w:rPr>
            </w:pPr>
            <w:r w:rsidRPr="007042AF">
              <w:rPr>
                <w:rFonts w:ascii="宋体" w:hAnsi="宋体" w:hint="eastAsia"/>
                <w:color w:val="000000"/>
              </w:rPr>
              <w:t>17.647</w:t>
            </w:r>
            <w:r w:rsidR="00C07F80">
              <w:rPr>
                <w:rFonts w:ascii="宋体" w:hAnsi="宋体" w:hint="eastAsia"/>
                <w:color w:val="000000"/>
              </w:rPr>
              <w:t>%</w:t>
            </w:r>
          </w:p>
        </w:tc>
      </w:tr>
      <w:tr w:rsidR="00475D58" w:rsidRPr="007042AF" w:rsidTr="006D7960">
        <w:trPr>
          <w:jc w:val="center"/>
        </w:trPr>
        <w:tc>
          <w:tcPr>
            <w:tcW w:w="3739" w:type="dxa"/>
          </w:tcPr>
          <w:p w:rsidR="00475D58" w:rsidRPr="007042AF" w:rsidRDefault="00475D58" w:rsidP="005005A8">
            <w:pPr>
              <w:pStyle w:val="a5"/>
              <w:spacing w:beforeLines="6" w:line="360" w:lineRule="auto"/>
              <w:ind w:firstLineChars="200"/>
              <w:rPr>
                <w:rFonts w:ascii="宋体" w:hAnsi="宋体"/>
                <w:color w:val="000000"/>
              </w:rPr>
            </w:pPr>
            <w:r w:rsidRPr="007042AF">
              <w:rPr>
                <w:rFonts w:ascii="宋体" w:hAnsi="宋体" w:hint="eastAsia"/>
                <w:color w:val="000000"/>
              </w:rPr>
              <w:t>北方国际信托股份有限公司</w:t>
            </w:r>
          </w:p>
        </w:tc>
        <w:tc>
          <w:tcPr>
            <w:tcW w:w="2650" w:type="dxa"/>
          </w:tcPr>
          <w:p w:rsidR="00AD4838" w:rsidRDefault="00475D58" w:rsidP="005005A8">
            <w:pPr>
              <w:pStyle w:val="a5"/>
              <w:spacing w:beforeLines="6" w:line="360" w:lineRule="auto"/>
              <w:ind w:firstLineChars="200"/>
              <w:jc w:val="center"/>
              <w:rPr>
                <w:rFonts w:ascii="宋体" w:hAnsi="宋体"/>
                <w:color w:val="000000"/>
              </w:rPr>
            </w:pPr>
            <w:r w:rsidRPr="007042AF">
              <w:rPr>
                <w:rFonts w:ascii="宋体" w:hAnsi="宋体" w:hint="eastAsia"/>
                <w:color w:val="000000"/>
              </w:rPr>
              <w:t>17.647</w:t>
            </w:r>
            <w:r w:rsidR="00C07F80">
              <w:rPr>
                <w:rFonts w:ascii="宋体" w:hAnsi="宋体" w:hint="eastAsia"/>
                <w:color w:val="000000"/>
              </w:rPr>
              <w:t>%</w:t>
            </w:r>
          </w:p>
        </w:tc>
      </w:tr>
      <w:tr w:rsidR="00475D58" w:rsidRPr="007042AF" w:rsidTr="006D7960">
        <w:trPr>
          <w:jc w:val="center"/>
        </w:trPr>
        <w:tc>
          <w:tcPr>
            <w:tcW w:w="3739" w:type="dxa"/>
          </w:tcPr>
          <w:p w:rsidR="00475D58" w:rsidRPr="007042AF" w:rsidRDefault="00475D58" w:rsidP="005005A8">
            <w:pPr>
              <w:pStyle w:val="a5"/>
              <w:spacing w:beforeLines="6" w:line="360" w:lineRule="auto"/>
              <w:ind w:firstLine="0"/>
              <w:jc w:val="center"/>
              <w:rPr>
                <w:color w:val="000000"/>
              </w:rPr>
            </w:pPr>
            <w:r w:rsidRPr="007042AF">
              <w:rPr>
                <w:rFonts w:hint="eastAsia"/>
                <w:color w:val="000000"/>
              </w:rPr>
              <w:t>合计</w:t>
            </w:r>
          </w:p>
        </w:tc>
        <w:tc>
          <w:tcPr>
            <w:tcW w:w="2650" w:type="dxa"/>
          </w:tcPr>
          <w:p w:rsidR="00AD4838" w:rsidRDefault="00475D58" w:rsidP="005005A8">
            <w:pPr>
              <w:pStyle w:val="a5"/>
              <w:spacing w:beforeLines="6" w:line="360" w:lineRule="auto"/>
              <w:ind w:firstLineChars="200"/>
              <w:jc w:val="center"/>
              <w:rPr>
                <w:rFonts w:ascii="宋体" w:hAnsi="宋体"/>
                <w:color w:val="000000"/>
              </w:rPr>
            </w:pPr>
            <w:r w:rsidRPr="007042AF">
              <w:rPr>
                <w:rFonts w:ascii="宋体" w:hAnsi="宋体" w:hint="eastAsia"/>
                <w:color w:val="000000"/>
              </w:rPr>
              <w:t>100</w:t>
            </w:r>
            <w:r w:rsidR="00C07F80">
              <w:rPr>
                <w:rFonts w:ascii="宋体" w:hAnsi="宋体" w:hint="eastAsia"/>
                <w:color w:val="000000"/>
              </w:rPr>
              <w:t>%</w:t>
            </w:r>
          </w:p>
        </w:tc>
      </w:tr>
    </w:tbl>
    <w:p w:rsidR="00815176" w:rsidRPr="00AA3467" w:rsidRDefault="00815176" w:rsidP="005005A8">
      <w:pPr>
        <w:spacing w:beforeLines="30" w:afterLines="25" w:line="360" w:lineRule="auto"/>
        <w:ind w:firstLineChars="200" w:firstLine="420"/>
        <w:rPr>
          <w:rFonts w:ascii="宋体" w:hAnsi="宋体"/>
          <w:bCs/>
        </w:rPr>
      </w:pPr>
      <w:r>
        <w:rPr>
          <w:rFonts w:ascii="宋体" w:hAnsi="宋体" w:hint="eastAsia"/>
          <w:bCs/>
        </w:rPr>
        <w:t>二、</w:t>
      </w:r>
      <w:r w:rsidRPr="00AA3467">
        <w:rPr>
          <w:rFonts w:ascii="宋体" w:hAnsi="宋体" w:hint="eastAsia"/>
          <w:bCs/>
        </w:rPr>
        <w:t>基金管理人主要人员情况</w:t>
      </w:r>
    </w:p>
    <w:p w:rsidR="000113BF" w:rsidRPr="008C36CE" w:rsidRDefault="000113BF" w:rsidP="000113BF">
      <w:pPr>
        <w:spacing w:line="360" w:lineRule="auto"/>
        <w:ind w:firstLineChars="200" w:firstLine="420"/>
        <w:rPr>
          <w:rFonts w:ascii="宋体" w:hAnsi="宋体"/>
          <w:color w:val="000000"/>
        </w:rPr>
      </w:pPr>
      <w:r w:rsidRPr="008C36CE">
        <w:rPr>
          <w:rFonts w:ascii="宋体" w:hAnsi="宋体" w:hint="eastAsia"/>
          <w:color w:val="000000"/>
        </w:rPr>
        <w:t>1、董事、监事及高管人员介绍</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（1）董事</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王军先生，董事长，学士。曾任中国华能集团有限公司财务部副主任，1999年7月进入中国华能集团工作，历任主管、副处长、处长，副主任等职务。</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熊科金先生，董事、总经理，硕士。曾任中国银行江西信托投资公司证券业务部负责人，中国东方信托投资公司南昌证券营业部总经理、公司证券总部负责人，华夏证券有限公司江西管理总部总经理，中国银河证券有限责任公司基金部负责人、银河基金管理有限公司筹备组负责人，银河基金管理有限公司副总经理、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何伟先生，董事，硕士。曾任职于北京兵器工业部计算机所、深圳蛇口工业区电子开发公司、深圳蛇口百佳超市有限公司等公司，1993年2月起历任君安证券有限公司投资二部经理、总裁办主任、公司总裁助理兼资产管理公司常务副总经理、营业部总经理，国泰君安证券股份有限公司总裁助理，华富基金管理有限公司（筹）拟任总经理，国泰君安证券股份有限公司总裁助理、公司副总裁，长城证券股份有限公司总裁、党委副书记，长城基金管理有限公司董事长。</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杨超先生，董事，博士。现任长城证券股份有限公司金融研究所所长助理（主持工作），首席研究员。曾任职于安徽省冶金科学院研究所、天津港集团财务公司、鹏华基金管理有限公司。2012年4月起加入长城证券股份有限公司，历任长城证券金融研究所行业三部经理、新兴产业部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lastRenderedPageBreak/>
        <w:t>杨玉成先生，董事，硕士。现任东方证券股份有限公司副总裁、董事会秘书，东方金融控股（香港）有限公司董事长，上海东方证券资产管理有限公司董事。曾任上海财经大学财政系教师，君安证券有限公司证券投资部总经理助理，上海大众科技创业（集团）股份有限公司董事、董事会秘书、副总经理，上海申能资产管理有限公司董事、副总经理，东方证券股份有限公司财务总监、副总经理，申能集团财务有限公司董事、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姬宏俊先生，董事，硕士。现任中原信托有限公司副总裁。曾任河南省计划委员会老干部处副处长、投资处副处长，发展计划委员会财政金融处副处长，国家开发银行河南省分行信贷一处副处长。</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金树良先生，董事，硕士。现任北方国际信托股份有限公司总经济师。曾任职于北京大学经济学院国际经济系。1992年7月起历任海南省证券公司副总裁、北京华宇世纪投资有限公司副总裁、昆仑证券有限责任公司总裁、北方国际信托股份有限公司资产管理部总经理及公司总经理助理兼资产管理部总经理、渤海财产保险股份有限公司常务副总经理及总经理、北方国际信托股份有限公司总经理助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万建华先生，独立董事，硕士。现任上海市互联网金融行业协会会长，通联支付网络股份有限公司董事。曾任中国人民银行资金管理司处长，招商银行总行常务副行长兼上海分行行长(期间兼任长城证券股份有限公司董事长、国通证券有限责任公司（现招商证券股份有限公司）董事长），中国银联股份有限公司党委书记、总裁，上海国际集团党委副书记、副董事长、总经理，国泰君安证券股份有限公司党委书记、董事长，证通股份有限公司董事长。</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唐纹女士，独立董事，学士，现已退休。曾任电力部科学研究院系统所工程师，中国国际贸易促进委员会经济信息部副处长、处长，中国华能集团香港公司副总经理、党委书记。</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徐英女士，独立董事，学士。现已退休。曾任北京财贸学院金融系助教、讲师，海南汇通国际信托投资公司副总经理、常务副总经理，长城证券股份有限公司总经理、董事长、党委书记，景顺长城基金管理有限公司董事长、中国证券业协会理事，新华资产管理股份有限公司副董事长。</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鄢维民先生，独立董事，学士。现任深圳市证券业协会常务副会长兼秘书长、深圳上市公司协会副会长兼秘书长。曾任江西省社会科学院经济研究所发展室副主任，深圳市体改委宏观调控处、企业处副处长，深圳市证券管理办公室公司审查处处长，招银证券公司副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lastRenderedPageBreak/>
        <w:t>（2）监事</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吴礼信先生，监事会主席，会计师、中国注册会计师（非执业）。现任长城证券股份有限公司董事会秘书、财务总监。曾任安徽省地矿局三二六地质队会计主管，深圳中达信会计师事务所审计一部部长，大鹏证券有限责任公司计财综合部经理，大鹏证券有限责任公司资金结算部副总经理，第一创业证券有限责任公司计划财务部副总经理。2003年进入长城证券股份有限公司，任财务部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曾广炜先生，监事，高级会计师。现任北方国际信托股份有限公司总经理助理兼风险控制部总经理。曾任职于中国燕兴天津公司、天津开发区总公司、天津滨海新兴产业公司，2003年1月起历任北方国际信托股份有限公司信托业务四部副总经理、证券投资部副总经理、财务中心总经理、风险控制部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 xml:space="preserve">杨斌先生，监事，硕士。现任东方证券股份有限公司首席风险官、合规总监。曾就职于中国人民银行上海分行非银行金融机构管理处，自1998年7月至2015年5月先后于上海证监局稽查处、案件审理处、案件调查一处、机构监管一处、期货监管处、法制工作处等部门任职，历任科员、副主任科员、主任科员、副处长、处长。 </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黄魁粉女士，监事，硕士。现任中原信托有限公司固有业务部总经理。2002 年 7 月进入中原信托有限公司。曾在信托投资部、信托综合部、风险与合规管理部、信托理财服务中心工作。</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何小乐女士，监事，硕士。现任长城基金管理有限公司董事会秘书。2003年7月起先后任职于中国农业银行四川省分行、花旗银行（中国）有限公司成都分行任客户经理，2010年10月至2018年2月就职于成都弘俊投资管理有限公司历任投资经理、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袁柳生先生，监事，硕士。现任长城基金管理有限公司综合管理部总经理。2008年6月至2014年2月任职于长城基金管理有限公司综合管理部，2014年3月至2018年4月任长城嘉信资产管理有限公司综合运营部总监。</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王燕女士，监事，硕士。现任长城基金管理有限公司财务经理、综合管理部副总经理。2007年5月进入长城基金管理有限公司，曾在运行保障部登记结算室从事基金清算工作，2010年8月进入综合管理部从事财务会计工作。</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张静女士，监事，硕士。现任长城基金管理有限公司监察稽核部法务主管。曾任摩根士丹利华鑫基金管理有限公司监察稽核部监察稽核员。</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（3）高级管理人员</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王军先生，董事长，简历同上。</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lastRenderedPageBreak/>
        <w:t>熊科金先生，董事、总经理，简历同上。</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彭洪波先生，副总经理兼国际业务部总经理，硕士。曾就职于长城证券股份有限公司，历任深圳东园路营业部电脑部经理，公司电子商务筹备组项目经理，公司审计部技术主审。2002年3月进入长城基金管理有限公司，历任监察稽核部业务主管、部门副总经理、部门总经理、公司督察长兼监察稽核部总经理、公司总经理助理兼运行保障部总经理、信息技术部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杨建华先生，副总经理、投资总监兼基金管理部总经理、投资决策委员会委员、基金经理，硕士。曾就职于大庆石油管理局、华为技术有限公司、深圳和君创业有限公司、长城证券股份有限公司。2001年10月进入长城基金管理有限公司工作，曾任公司总经理助理、研究部总经理。</w:t>
      </w:r>
    </w:p>
    <w:p w:rsidR="000113BF" w:rsidRPr="007A4FB3" w:rsidRDefault="000113BF" w:rsidP="000113BF">
      <w:pPr>
        <w:spacing w:line="360" w:lineRule="auto"/>
        <w:ind w:firstLineChars="200" w:firstLine="420"/>
        <w:rPr>
          <w:rFonts w:ascii="宋体" w:hAnsi="宋体"/>
          <w:color w:val="000000"/>
        </w:rPr>
      </w:pPr>
      <w:r w:rsidRPr="007A4FB3">
        <w:rPr>
          <w:rFonts w:ascii="宋体" w:hAnsi="宋体" w:hint="eastAsia"/>
          <w:color w:val="000000"/>
        </w:rPr>
        <w:t>卢盛春先生，副总经理、机构理财部总经理，硕士。曾就职于中国人民银行江西省分行、交通银行海南分行、海通证券股份有限公司、富国基金管理有限公司、西北证券有限责任公司、华商基金管理有限公司（筹备组）。2003年进入长城基金管理有限公司，历任上海分公司总经理、北京分公司总经理、公司总经理助理。</w:t>
      </w:r>
    </w:p>
    <w:p w:rsidR="000113BF" w:rsidRPr="00722729" w:rsidRDefault="000113BF" w:rsidP="000113BF">
      <w:pPr>
        <w:spacing w:line="360" w:lineRule="auto"/>
        <w:ind w:firstLineChars="200" w:firstLine="420"/>
        <w:rPr>
          <w:szCs w:val="21"/>
        </w:rPr>
      </w:pPr>
      <w:r w:rsidRPr="007A4FB3">
        <w:rPr>
          <w:rFonts w:ascii="宋体" w:hAnsi="宋体" w:hint="eastAsia"/>
          <w:color w:val="000000"/>
        </w:rPr>
        <w:t>车君女士，督察长、监察稽核部总经理，硕士。曾任职于深圳本鲁克斯实业股份有限公司，1993年起先后在中国证监会深圳监管局市场处、机构监管处、审理执行处、稽查一处、机构监管二处、党办等部门工作，历任副主任科员、主任科员、副处长、正处级调研员等职务。</w:t>
      </w:r>
    </w:p>
    <w:p w:rsidR="000113BF" w:rsidRPr="00F14B6A" w:rsidRDefault="000113BF" w:rsidP="000113BF">
      <w:pPr>
        <w:spacing w:line="360" w:lineRule="auto"/>
        <w:ind w:firstLineChars="200" w:firstLine="420"/>
        <w:rPr>
          <w:rFonts w:ascii="宋体" w:hAnsi="宋体"/>
          <w:color w:val="000000"/>
        </w:rPr>
      </w:pPr>
      <w:r w:rsidRPr="00F14B6A">
        <w:rPr>
          <w:rFonts w:ascii="宋体" w:hAnsi="宋体" w:hint="eastAsia"/>
          <w:color w:val="000000"/>
        </w:rPr>
        <w:t>2</w:t>
      </w:r>
      <w:r>
        <w:rPr>
          <w:rFonts w:ascii="宋体" w:hAnsi="宋体" w:hint="eastAsia"/>
          <w:color w:val="000000"/>
        </w:rPr>
        <w:t>、</w:t>
      </w:r>
      <w:r w:rsidRPr="00F14B6A">
        <w:rPr>
          <w:rFonts w:ascii="宋体" w:hAnsi="宋体" w:hint="eastAsia"/>
          <w:color w:val="000000"/>
        </w:rPr>
        <w:t>本基金基金经理简历</w:t>
      </w:r>
    </w:p>
    <w:p w:rsidR="000113BF" w:rsidRPr="00A02449" w:rsidRDefault="00F314AB" w:rsidP="000113BF">
      <w:pPr>
        <w:spacing w:line="360" w:lineRule="auto"/>
        <w:ind w:firstLineChars="200" w:firstLine="420"/>
        <w:rPr>
          <w:szCs w:val="21"/>
        </w:rPr>
      </w:pPr>
      <w:r w:rsidRPr="00F314AB">
        <w:rPr>
          <w:rFonts w:ascii="宋体" w:hAnsi="宋体" w:hint="eastAsia"/>
          <w:color w:val="000000"/>
        </w:rPr>
        <w:t>雷俊先生，北京大学信息与计算科学学士、信号与信息处理硕士。2017年11月进入长城基金管理有限公司，现任量化与指数投资部基金经理兼部门总经理。自2018年11月至今任“长城久泰沪深300指数证券投资基金”基金经理，自2018年11月至今任“长城中证500指数增强型证券投资基金”基金经理，自2019年1月至今任“长城创业板指数增强型发起式证券投资基金”基金经理。</w:t>
      </w:r>
    </w:p>
    <w:p w:rsidR="000113BF" w:rsidRPr="00340C7A" w:rsidRDefault="000113BF" w:rsidP="000113BF">
      <w:pPr>
        <w:spacing w:line="360" w:lineRule="auto"/>
        <w:ind w:firstLineChars="200" w:firstLine="420"/>
        <w:rPr>
          <w:rFonts w:asciiTheme="minorEastAsia" w:eastAsiaTheme="minorEastAsia" w:hAnsiTheme="minorEastAsia"/>
          <w:szCs w:val="21"/>
        </w:rPr>
      </w:pPr>
      <w:r w:rsidRPr="00340C7A">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340C7A">
        <w:rPr>
          <w:rFonts w:asciiTheme="minorEastAsia" w:eastAsiaTheme="minorEastAsia" w:hAnsiTheme="minorEastAsia" w:hint="eastAsia"/>
          <w:szCs w:val="21"/>
        </w:rPr>
        <w:t>本公司</w:t>
      </w:r>
      <w:bookmarkStart w:id="7" w:name="OLE_LINK5"/>
      <w:r w:rsidRPr="00340C7A">
        <w:rPr>
          <w:rFonts w:asciiTheme="minorEastAsia" w:eastAsiaTheme="minorEastAsia" w:hAnsiTheme="minorEastAsia" w:hint="eastAsia"/>
          <w:szCs w:val="21"/>
        </w:rPr>
        <w:t>公募基金</w:t>
      </w:r>
      <w:bookmarkEnd w:id="7"/>
      <w:r w:rsidRPr="00340C7A">
        <w:rPr>
          <w:rFonts w:asciiTheme="minorEastAsia" w:eastAsiaTheme="minorEastAsia" w:hAnsiTheme="minorEastAsia" w:hint="eastAsia"/>
          <w:szCs w:val="21"/>
        </w:rPr>
        <w:t>投资决策委员会成员的姓名和职务如下：</w:t>
      </w:r>
    </w:p>
    <w:p w:rsidR="000113BF" w:rsidRPr="00340C7A" w:rsidRDefault="000113BF" w:rsidP="000113BF">
      <w:pPr>
        <w:spacing w:line="360" w:lineRule="auto"/>
        <w:ind w:firstLineChars="200" w:firstLine="420"/>
        <w:rPr>
          <w:rFonts w:asciiTheme="minorEastAsia" w:eastAsiaTheme="minorEastAsia" w:hAnsiTheme="minorEastAsia"/>
          <w:szCs w:val="21"/>
        </w:rPr>
      </w:pPr>
      <w:r w:rsidRPr="00340C7A">
        <w:rPr>
          <w:rFonts w:asciiTheme="minorEastAsia" w:eastAsiaTheme="minorEastAsia" w:hAnsiTheme="minorEastAsia" w:hint="eastAsia"/>
          <w:szCs w:val="21"/>
        </w:rPr>
        <w:t>熊科金先生，投资决策委员会主任，公司董事、总经理。</w:t>
      </w:r>
    </w:p>
    <w:p w:rsidR="000113BF" w:rsidRPr="00340C7A" w:rsidRDefault="000113BF" w:rsidP="000113BF">
      <w:pPr>
        <w:spacing w:line="360" w:lineRule="auto"/>
        <w:ind w:firstLineChars="200" w:firstLine="420"/>
        <w:rPr>
          <w:rFonts w:asciiTheme="minorEastAsia" w:eastAsiaTheme="minorEastAsia" w:hAnsiTheme="minorEastAsia"/>
          <w:szCs w:val="21"/>
        </w:rPr>
      </w:pPr>
      <w:r w:rsidRPr="00340C7A">
        <w:rPr>
          <w:rFonts w:asciiTheme="minorEastAsia" w:eastAsiaTheme="minorEastAsia" w:hAnsiTheme="minorEastAsia" w:hint="eastAsia"/>
          <w:szCs w:val="21"/>
        </w:rPr>
        <w:t>杨建华先生，投资决策委员会执行委员，公司副总经理、投资总监兼基金管理部总经理、基金经理。</w:t>
      </w:r>
    </w:p>
    <w:p w:rsidR="000113BF" w:rsidRPr="00340C7A" w:rsidRDefault="000113BF" w:rsidP="000113BF">
      <w:pPr>
        <w:spacing w:line="360" w:lineRule="auto"/>
        <w:ind w:firstLineChars="200" w:firstLine="420"/>
        <w:rPr>
          <w:rFonts w:asciiTheme="minorEastAsia" w:eastAsiaTheme="minorEastAsia" w:hAnsiTheme="minorEastAsia"/>
          <w:szCs w:val="21"/>
        </w:rPr>
      </w:pPr>
      <w:r w:rsidRPr="00340C7A">
        <w:rPr>
          <w:rFonts w:asciiTheme="minorEastAsia" w:eastAsiaTheme="minorEastAsia" w:hAnsiTheme="minorEastAsia" w:hint="eastAsia"/>
          <w:szCs w:val="21"/>
        </w:rPr>
        <w:t>何以广先生，</w:t>
      </w:r>
      <w:r w:rsidRPr="00340C7A">
        <w:rPr>
          <w:rFonts w:asciiTheme="minorEastAsia" w:eastAsiaTheme="minorEastAsia" w:hAnsiTheme="minorEastAsia"/>
        </w:rPr>
        <w:t>投资决策委员会委员，公司研究部总经理、基金经理。</w:t>
      </w:r>
    </w:p>
    <w:p w:rsidR="000113BF" w:rsidRPr="00340C7A" w:rsidRDefault="000113BF" w:rsidP="000113BF">
      <w:pPr>
        <w:spacing w:line="360" w:lineRule="auto"/>
        <w:ind w:firstLineChars="200" w:firstLine="420"/>
        <w:rPr>
          <w:rFonts w:asciiTheme="minorEastAsia" w:eastAsiaTheme="minorEastAsia" w:hAnsiTheme="minorEastAsia"/>
          <w:szCs w:val="21"/>
        </w:rPr>
      </w:pPr>
      <w:r w:rsidRPr="00340C7A">
        <w:rPr>
          <w:rFonts w:asciiTheme="minorEastAsia" w:eastAsiaTheme="minorEastAsia" w:hAnsiTheme="minorEastAsia" w:hint="eastAsia"/>
          <w:szCs w:val="21"/>
        </w:rPr>
        <w:t>马强先生，</w:t>
      </w:r>
      <w:r w:rsidRPr="00340C7A">
        <w:rPr>
          <w:rFonts w:asciiTheme="minorEastAsia" w:eastAsiaTheme="minorEastAsia" w:hAnsiTheme="minorEastAsia"/>
        </w:rPr>
        <w:t>投资决策委员会委员，公司固定收益部总经理、基金经理。</w:t>
      </w:r>
    </w:p>
    <w:p w:rsidR="00815176" w:rsidRPr="00722729" w:rsidRDefault="000113BF" w:rsidP="000113BF">
      <w:pPr>
        <w:spacing w:line="360" w:lineRule="auto"/>
        <w:ind w:firstLineChars="200" w:firstLine="420"/>
        <w:rPr>
          <w:szCs w:val="21"/>
        </w:rPr>
      </w:pPr>
      <w:r w:rsidRPr="00340C7A">
        <w:rPr>
          <w:rFonts w:asciiTheme="minorEastAsia" w:eastAsiaTheme="minorEastAsia" w:hAnsiTheme="minorEastAsia" w:hint="eastAsia"/>
          <w:szCs w:val="21"/>
        </w:rPr>
        <w:lastRenderedPageBreak/>
        <w:t>4</w:t>
      </w:r>
      <w:r>
        <w:rPr>
          <w:rFonts w:asciiTheme="minorEastAsia" w:eastAsiaTheme="minorEastAsia" w:hAnsiTheme="minorEastAsia" w:hint="eastAsia"/>
          <w:szCs w:val="21"/>
        </w:rPr>
        <w:t>、</w:t>
      </w:r>
      <w:r w:rsidRPr="00340C7A">
        <w:rPr>
          <w:rFonts w:asciiTheme="minorEastAsia" w:eastAsiaTheme="minorEastAsia" w:hAnsiTheme="minorEastAsia" w:hint="eastAsia"/>
          <w:szCs w:val="21"/>
        </w:rPr>
        <w:t>上述人员之间不存在近亲属关系。</w:t>
      </w:r>
    </w:p>
    <w:p w:rsidR="00815176" w:rsidRPr="00722729" w:rsidRDefault="00815176" w:rsidP="00815176">
      <w:pPr>
        <w:spacing w:line="360" w:lineRule="auto"/>
        <w:ind w:firstLineChars="200" w:firstLine="420"/>
        <w:rPr>
          <w:szCs w:val="21"/>
        </w:rPr>
      </w:pPr>
      <w:r w:rsidRPr="00722729">
        <w:rPr>
          <w:rFonts w:hint="eastAsia"/>
          <w:szCs w:val="21"/>
        </w:rPr>
        <w:t>三、基金管理人的职责</w:t>
      </w:r>
    </w:p>
    <w:p w:rsidR="00815176" w:rsidRPr="00722729" w:rsidRDefault="00815176" w:rsidP="00815176">
      <w:pPr>
        <w:spacing w:line="360" w:lineRule="auto"/>
        <w:ind w:firstLineChars="200" w:firstLine="420"/>
        <w:rPr>
          <w:szCs w:val="21"/>
        </w:rPr>
      </w:pPr>
      <w:r w:rsidRPr="00722729">
        <w:rPr>
          <w:rFonts w:hint="eastAsia"/>
          <w:szCs w:val="21"/>
        </w:rPr>
        <w:t>根据《基金法》、《运作办法》及其他有关规定，基金管理人应履行以下职责：</w:t>
      </w:r>
    </w:p>
    <w:p w:rsidR="00815176" w:rsidRPr="00722729" w:rsidRDefault="00815176" w:rsidP="00815176">
      <w:pPr>
        <w:spacing w:line="360" w:lineRule="auto"/>
        <w:ind w:firstLineChars="200" w:firstLine="420"/>
        <w:rPr>
          <w:szCs w:val="21"/>
        </w:rPr>
      </w:pPr>
      <w:r w:rsidRPr="00722729">
        <w:rPr>
          <w:szCs w:val="21"/>
        </w:rPr>
        <w:t>1</w:t>
      </w:r>
      <w:r w:rsidRPr="00722729">
        <w:rPr>
          <w:rFonts w:hint="eastAsia"/>
          <w:szCs w:val="21"/>
        </w:rPr>
        <w:t>、依法募集资金，办理或者委托经中国证监会认定的其他机构代为办理基金份额的发售、申购、赎回和登记事宜；</w:t>
      </w:r>
    </w:p>
    <w:p w:rsidR="00815176" w:rsidRPr="00722729" w:rsidRDefault="00815176" w:rsidP="00815176">
      <w:pPr>
        <w:spacing w:line="360" w:lineRule="auto"/>
        <w:ind w:firstLineChars="200" w:firstLine="420"/>
        <w:rPr>
          <w:szCs w:val="21"/>
        </w:rPr>
      </w:pPr>
      <w:r w:rsidRPr="00722729">
        <w:rPr>
          <w:szCs w:val="21"/>
        </w:rPr>
        <w:t>2</w:t>
      </w:r>
      <w:r w:rsidRPr="00722729">
        <w:rPr>
          <w:rFonts w:hint="eastAsia"/>
          <w:szCs w:val="21"/>
        </w:rPr>
        <w:t>、办理基金备案手续；</w:t>
      </w:r>
    </w:p>
    <w:p w:rsidR="00815176" w:rsidRDefault="00815176" w:rsidP="00815176">
      <w:pPr>
        <w:spacing w:line="360" w:lineRule="auto"/>
        <w:ind w:firstLineChars="200" w:firstLine="420"/>
        <w:rPr>
          <w:szCs w:val="21"/>
        </w:rPr>
      </w:pPr>
      <w:r w:rsidRPr="00722729">
        <w:rPr>
          <w:szCs w:val="21"/>
        </w:rPr>
        <w:t>3</w:t>
      </w:r>
      <w:r w:rsidRPr="00722729">
        <w:rPr>
          <w:rFonts w:hint="eastAsia"/>
          <w:szCs w:val="21"/>
        </w:rPr>
        <w:t>、自《基金合同》生效之日起</w:t>
      </w:r>
      <w:r w:rsidR="003773DB">
        <w:rPr>
          <w:szCs w:val="21"/>
        </w:rPr>
        <w:t>，</w:t>
      </w:r>
      <w:r w:rsidRPr="00722729">
        <w:rPr>
          <w:rFonts w:hint="eastAsia"/>
          <w:szCs w:val="21"/>
        </w:rPr>
        <w:t>以诚实信用、谨慎勤勉的原则管理和运用基金财产；</w:t>
      </w:r>
    </w:p>
    <w:p w:rsidR="00815176" w:rsidRPr="00722729" w:rsidRDefault="00815176" w:rsidP="00815176">
      <w:pPr>
        <w:spacing w:line="360" w:lineRule="auto"/>
        <w:ind w:firstLineChars="200" w:firstLine="420"/>
        <w:rPr>
          <w:szCs w:val="21"/>
        </w:rPr>
      </w:pPr>
      <w:r w:rsidRPr="004B0FF7">
        <w:rPr>
          <w:bCs/>
          <w:szCs w:val="21"/>
        </w:rPr>
        <w:t>4</w:t>
      </w:r>
      <w:r>
        <w:rPr>
          <w:rFonts w:hint="eastAsia"/>
          <w:bCs/>
          <w:szCs w:val="21"/>
        </w:rPr>
        <w:t>、</w:t>
      </w:r>
      <w:r w:rsidRPr="00175900">
        <w:rPr>
          <w:rFonts w:hint="eastAsia"/>
          <w:bCs/>
          <w:szCs w:val="21"/>
        </w:rPr>
        <w:t>进行证券投资时，应当遵守审慎经营规则，制定科学合理的投资策略和风险管理制度，有效防范和控制风险；</w:t>
      </w:r>
    </w:p>
    <w:p w:rsidR="00815176" w:rsidRPr="00722729" w:rsidRDefault="00815176" w:rsidP="00815176">
      <w:pPr>
        <w:spacing w:line="360" w:lineRule="auto"/>
        <w:ind w:firstLineChars="200" w:firstLine="420"/>
        <w:rPr>
          <w:szCs w:val="21"/>
        </w:rPr>
      </w:pPr>
      <w:r>
        <w:rPr>
          <w:rFonts w:hint="eastAsia"/>
          <w:szCs w:val="21"/>
        </w:rPr>
        <w:t>5</w:t>
      </w:r>
      <w:r w:rsidRPr="00722729">
        <w:rPr>
          <w:rFonts w:hint="eastAsia"/>
          <w:szCs w:val="21"/>
        </w:rPr>
        <w:t>、配备足够的具有专业资格的人员进行基金投资分析、决策，以专业化的经营方式管理和运作基金财产；</w:t>
      </w:r>
    </w:p>
    <w:p w:rsidR="00815176" w:rsidRPr="00722729" w:rsidRDefault="00815176" w:rsidP="00815176">
      <w:pPr>
        <w:spacing w:line="360" w:lineRule="auto"/>
        <w:ind w:firstLineChars="200" w:firstLine="420"/>
        <w:rPr>
          <w:szCs w:val="21"/>
        </w:rPr>
      </w:pPr>
      <w:r>
        <w:rPr>
          <w:rFonts w:hint="eastAsia"/>
          <w:szCs w:val="21"/>
        </w:rPr>
        <w:t>6</w:t>
      </w:r>
      <w:r w:rsidRPr="00722729">
        <w:rPr>
          <w:rFonts w:hint="eastAsia"/>
          <w:szCs w:val="21"/>
        </w:rPr>
        <w:t>、建立健全内部风险控制、监察与稽核、财务管理及人事管理等制度，保证所管理的基金财产和基金管理人的财产相互独立</w:t>
      </w:r>
      <w:r w:rsidR="003773DB">
        <w:rPr>
          <w:szCs w:val="21"/>
        </w:rPr>
        <w:t>，</w:t>
      </w:r>
      <w:r w:rsidRPr="00722729">
        <w:rPr>
          <w:rFonts w:hint="eastAsia"/>
          <w:szCs w:val="21"/>
        </w:rPr>
        <w:t>对所管理的不同基金分别管理，分别记账，进行证券投资；</w:t>
      </w:r>
    </w:p>
    <w:p w:rsidR="00815176" w:rsidRPr="00722729" w:rsidRDefault="00815176" w:rsidP="00815176">
      <w:pPr>
        <w:spacing w:line="360" w:lineRule="auto"/>
        <w:ind w:firstLineChars="200" w:firstLine="420"/>
        <w:rPr>
          <w:szCs w:val="21"/>
        </w:rPr>
      </w:pPr>
      <w:r>
        <w:rPr>
          <w:rFonts w:hint="eastAsia"/>
          <w:szCs w:val="21"/>
        </w:rPr>
        <w:t>7</w:t>
      </w:r>
      <w:r w:rsidRPr="00722729">
        <w:rPr>
          <w:rFonts w:hint="eastAsia"/>
          <w:szCs w:val="21"/>
        </w:rPr>
        <w:t>、除依据《基金法》、《基金合同》及其他有关规定外</w:t>
      </w:r>
      <w:r w:rsidR="003773DB">
        <w:rPr>
          <w:szCs w:val="21"/>
        </w:rPr>
        <w:t>，</w:t>
      </w:r>
      <w:r w:rsidRPr="00722729">
        <w:rPr>
          <w:rFonts w:hint="eastAsia"/>
          <w:szCs w:val="21"/>
        </w:rPr>
        <w:t>不得利用基金财产</w:t>
      </w:r>
      <w:r>
        <w:rPr>
          <w:rFonts w:hint="eastAsia"/>
          <w:szCs w:val="21"/>
        </w:rPr>
        <w:t>或者利用职务之便</w:t>
      </w:r>
      <w:r w:rsidRPr="00722729">
        <w:rPr>
          <w:rFonts w:hint="eastAsia"/>
          <w:szCs w:val="21"/>
        </w:rPr>
        <w:t>为自己及任何第三人谋取利益，不得委托第三人运作基金财产；</w:t>
      </w:r>
    </w:p>
    <w:p w:rsidR="00815176" w:rsidRPr="00722729" w:rsidRDefault="00815176" w:rsidP="00815176">
      <w:pPr>
        <w:spacing w:line="360" w:lineRule="auto"/>
        <w:ind w:firstLineChars="200" w:firstLine="420"/>
        <w:rPr>
          <w:szCs w:val="21"/>
        </w:rPr>
      </w:pPr>
      <w:r>
        <w:rPr>
          <w:rFonts w:hint="eastAsia"/>
          <w:szCs w:val="21"/>
        </w:rPr>
        <w:t>8</w:t>
      </w:r>
      <w:r w:rsidRPr="00722729">
        <w:rPr>
          <w:rFonts w:hint="eastAsia"/>
          <w:szCs w:val="21"/>
        </w:rPr>
        <w:t>、依法接受基金托管人的监督；</w:t>
      </w:r>
    </w:p>
    <w:p w:rsidR="00815176" w:rsidRPr="00722729" w:rsidRDefault="00815176" w:rsidP="00815176">
      <w:pPr>
        <w:spacing w:line="360" w:lineRule="auto"/>
        <w:ind w:firstLineChars="200" w:firstLine="420"/>
        <w:rPr>
          <w:szCs w:val="21"/>
        </w:rPr>
      </w:pPr>
      <w:r>
        <w:rPr>
          <w:rFonts w:hint="eastAsia"/>
          <w:szCs w:val="21"/>
        </w:rPr>
        <w:t>9</w:t>
      </w:r>
      <w:r w:rsidRPr="00722729">
        <w:rPr>
          <w:rFonts w:hint="eastAsia"/>
          <w:szCs w:val="21"/>
        </w:rPr>
        <w:t>、不得侵占、挪用基金财产；</w:t>
      </w:r>
    </w:p>
    <w:p w:rsidR="00815176" w:rsidRPr="00722729" w:rsidRDefault="00815176" w:rsidP="00815176">
      <w:pPr>
        <w:spacing w:line="360" w:lineRule="auto"/>
        <w:ind w:firstLineChars="200" w:firstLine="420"/>
        <w:rPr>
          <w:szCs w:val="21"/>
        </w:rPr>
      </w:pPr>
      <w:r>
        <w:rPr>
          <w:rFonts w:hint="eastAsia"/>
          <w:szCs w:val="21"/>
        </w:rPr>
        <w:t>10</w:t>
      </w:r>
      <w:r w:rsidRPr="00722729">
        <w:rPr>
          <w:rFonts w:hint="eastAsia"/>
          <w:szCs w:val="21"/>
        </w:rPr>
        <w:t>、采取适当合理的措施使计算基金份额认购、申购、赎回和注销价格的方法符合《基金合同》等法律文件的规定，按有关规定计算并公告基金资产净值，确定基金份额申购、赎回的价格；</w:t>
      </w:r>
    </w:p>
    <w:p w:rsidR="00815176" w:rsidRPr="00722729" w:rsidRDefault="00815176" w:rsidP="00815176">
      <w:pPr>
        <w:spacing w:line="360" w:lineRule="auto"/>
        <w:ind w:firstLineChars="200" w:firstLine="420"/>
        <w:rPr>
          <w:szCs w:val="21"/>
        </w:rPr>
      </w:pPr>
      <w:r>
        <w:rPr>
          <w:rFonts w:hint="eastAsia"/>
          <w:szCs w:val="21"/>
        </w:rPr>
        <w:t>11</w:t>
      </w:r>
      <w:r w:rsidRPr="00722729">
        <w:rPr>
          <w:rFonts w:hint="eastAsia"/>
          <w:szCs w:val="21"/>
        </w:rPr>
        <w:t>、进行基金会计核算并编制基金财务会计报告；</w:t>
      </w:r>
    </w:p>
    <w:p w:rsidR="00815176" w:rsidRPr="00722729" w:rsidRDefault="00815176" w:rsidP="00815176">
      <w:pPr>
        <w:spacing w:line="360" w:lineRule="auto"/>
        <w:ind w:firstLineChars="200" w:firstLine="420"/>
        <w:rPr>
          <w:szCs w:val="21"/>
        </w:rPr>
      </w:pPr>
      <w:r>
        <w:rPr>
          <w:rFonts w:hint="eastAsia"/>
          <w:szCs w:val="21"/>
        </w:rPr>
        <w:t>12</w:t>
      </w:r>
      <w:r w:rsidRPr="00722729">
        <w:rPr>
          <w:rFonts w:hint="eastAsia"/>
          <w:szCs w:val="21"/>
        </w:rPr>
        <w:t>、编制季度、半年度和年度基金报告；</w:t>
      </w:r>
    </w:p>
    <w:p w:rsidR="00815176" w:rsidRPr="00722729" w:rsidRDefault="00815176" w:rsidP="00815176">
      <w:pPr>
        <w:spacing w:line="360" w:lineRule="auto"/>
        <w:ind w:firstLineChars="200" w:firstLine="420"/>
        <w:rPr>
          <w:szCs w:val="21"/>
        </w:rPr>
      </w:pPr>
      <w:r>
        <w:rPr>
          <w:rFonts w:hint="eastAsia"/>
          <w:szCs w:val="21"/>
        </w:rPr>
        <w:t>13</w:t>
      </w:r>
      <w:r w:rsidRPr="00722729">
        <w:rPr>
          <w:rFonts w:hint="eastAsia"/>
          <w:szCs w:val="21"/>
        </w:rPr>
        <w:t>、严格按照《基金法》、《基金合同》及其他有关规定，履行信息披露及报告义务；</w:t>
      </w:r>
    </w:p>
    <w:p w:rsidR="00815176" w:rsidRPr="00722729" w:rsidRDefault="00815176" w:rsidP="00815176">
      <w:pPr>
        <w:spacing w:line="360" w:lineRule="auto"/>
        <w:ind w:firstLineChars="200" w:firstLine="420"/>
        <w:rPr>
          <w:szCs w:val="21"/>
        </w:rPr>
      </w:pPr>
      <w:r>
        <w:rPr>
          <w:rFonts w:hint="eastAsia"/>
          <w:szCs w:val="21"/>
        </w:rPr>
        <w:t>14</w:t>
      </w:r>
      <w:r w:rsidRPr="00722729">
        <w:rPr>
          <w:rFonts w:hint="eastAsia"/>
          <w:szCs w:val="21"/>
        </w:rPr>
        <w:t>、保守基金商业秘密，不泄露基金投资计划、投资意向等。除《基金法》、《基金合同》及其他有关规定另有规定外，在基金信息公开披露前应予保密，不向他人泄露</w:t>
      </w:r>
      <w:r w:rsidRPr="00B55E30">
        <w:rPr>
          <w:rFonts w:hint="eastAsia"/>
          <w:szCs w:val="21"/>
        </w:rPr>
        <w:t>，</w:t>
      </w:r>
      <w:r w:rsidR="003773DB" w:rsidRPr="007C0E44">
        <w:rPr>
          <w:rFonts w:hint="eastAsia"/>
          <w:bCs/>
          <w:szCs w:val="21"/>
        </w:rPr>
        <w:t>但依法向监管机构、司法机关及审计、法律等外部专业顾问提供的除外</w:t>
      </w:r>
      <w:r w:rsidR="003773DB">
        <w:rPr>
          <w:rFonts w:hint="eastAsia"/>
          <w:bCs/>
          <w:szCs w:val="21"/>
        </w:rPr>
        <w:t>；</w:t>
      </w:r>
      <w:r w:rsidRPr="00B55E30">
        <w:rPr>
          <w:rFonts w:hint="eastAsia"/>
          <w:szCs w:val="21"/>
        </w:rPr>
        <w:t>不得利用该信息从事或者明示、暗示他人从事相关的交易活动</w:t>
      </w:r>
      <w:r w:rsidRPr="00722729">
        <w:rPr>
          <w:rFonts w:hint="eastAsia"/>
          <w:szCs w:val="21"/>
        </w:rPr>
        <w:t>；</w:t>
      </w:r>
    </w:p>
    <w:p w:rsidR="00815176" w:rsidRPr="00722729" w:rsidRDefault="00815176" w:rsidP="00815176">
      <w:pPr>
        <w:spacing w:line="360" w:lineRule="auto"/>
        <w:ind w:firstLineChars="200" w:firstLine="420"/>
        <w:rPr>
          <w:szCs w:val="21"/>
        </w:rPr>
      </w:pPr>
      <w:r>
        <w:rPr>
          <w:rFonts w:hint="eastAsia"/>
          <w:szCs w:val="21"/>
        </w:rPr>
        <w:t>15</w:t>
      </w:r>
      <w:r w:rsidRPr="00722729">
        <w:rPr>
          <w:rFonts w:hint="eastAsia"/>
          <w:szCs w:val="21"/>
        </w:rPr>
        <w:t>、按《基金合同》的约定确定基金收益分配方案，及时向基金份额持有人分配基金收益；</w:t>
      </w:r>
    </w:p>
    <w:p w:rsidR="00815176" w:rsidRPr="00722729" w:rsidRDefault="00815176" w:rsidP="00815176">
      <w:pPr>
        <w:spacing w:line="360" w:lineRule="auto"/>
        <w:ind w:firstLineChars="200" w:firstLine="420"/>
        <w:rPr>
          <w:szCs w:val="21"/>
        </w:rPr>
      </w:pPr>
      <w:r>
        <w:rPr>
          <w:rFonts w:hint="eastAsia"/>
          <w:szCs w:val="21"/>
        </w:rPr>
        <w:lastRenderedPageBreak/>
        <w:t>16</w:t>
      </w:r>
      <w:r w:rsidRPr="00722729">
        <w:rPr>
          <w:rFonts w:hint="eastAsia"/>
          <w:szCs w:val="21"/>
        </w:rPr>
        <w:t>、按规定受理申购与赎回申请，及时、足额支付赎回款项；</w:t>
      </w:r>
    </w:p>
    <w:p w:rsidR="00815176" w:rsidRPr="00722729" w:rsidRDefault="00815176" w:rsidP="00815176">
      <w:pPr>
        <w:spacing w:line="360" w:lineRule="auto"/>
        <w:ind w:firstLineChars="200" w:firstLine="420"/>
        <w:rPr>
          <w:szCs w:val="21"/>
        </w:rPr>
      </w:pPr>
      <w:r>
        <w:rPr>
          <w:rFonts w:hint="eastAsia"/>
          <w:szCs w:val="21"/>
        </w:rPr>
        <w:t>17</w:t>
      </w:r>
      <w:r w:rsidRPr="00722729">
        <w:rPr>
          <w:rFonts w:hint="eastAsia"/>
          <w:szCs w:val="21"/>
        </w:rPr>
        <w:t>、依据《基金法》、《基金合同》及其他有关规定召集基金份额持有人大会或配合基金托管人、基金份额持有人依法召集基金份额持有人大会；</w:t>
      </w:r>
    </w:p>
    <w:p w:rsidR="00815176" w:rsidRPr="00722729" w:rsidRDefault="00815176" w:rsidP="00815176">
      <w:pPr>
        <w:spacing w:line="360" w:lineRule="auto"/>
        <w:ind w:firstLineChars="200" w:firstLine="420"/>
        <w:rPr>
          <w:szCs w:val="21"/>
        </w:rPr>
      </w:pPr>
      <w:r>
        <w:rPr>
          <w:rFonts w:hint="eastAsia"/>
          <w:szCs w:val="21"/>
        </w:rPr>
        <w:t>18</w:t>
      </w:r>
      <w:r w:rsidRPr="00722729">
        <w:rPr>
          <w:rFonts w:hint="eastAsia"/>
          <w:szCs w:val="21"/>
        </w:rPr>
        <w:t>、按规定保存基金财产管理业务活动的会计账册、报表、记录和其他相关资料</w:t>
      </w:r>
      <w:r w:rsidRPr="00722729">
        <w:rPr>
          <w:szCs w:val="21"/>
        </w:rPr>
        <w:t>15</w:t>
      </w:r>
      <w:r w:rsidRPr="00722729">
        <w:rPr>
          <w:rFonts w:hint="eastAsia"/>
          <w:szCs w:val="21"/>
        </w:rPr>
        <w:t>年以上；</w:t>
      </w:r>
    </w:p>
    <w:p w:rsidR="00815176" w:rsidRPr="00722729" w:rsidRDefault="00815176" w:rsidP="00815176">
      <w:pPr>
        <w:spacing w:line="360" w:lineRule="auto"/>
        <w:ind w:firstLineChars="200" w:firstLine="420"/>
        <w:rPr>
          <w:szCs w:val="21"/>
        </w:rPr>
      </w:pPr>
      <w:r>
        <w:rPr>
          <w:rFonts w:hint="eastAsia"/>
          <w:szCs w:val="21"/>
        </w:rPr>
        <w:t>19</w:t>
      </w:r>
      <w:r w:rsidRPr="00722729">
        <w:rPr>
          <w:rFonts w:hint="eastAsia"/>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rsidR="00815176" w:rsidRPr="00722729" w:rsidRDefault="00815176" w:rsidP="00815176">
      <w:pPr>
        <w:spacing w:line="360" w:lineRule="auto"/>
        <w:ind w:firstLineChars="200" w:firstLine="420"/>
        <w:rPr>
          <w:szCs w:val="21"/>
        </w:rPr>
      </w:pPr>
      <w:r>
        <w:rPr>
          <w:rFonts w:hint="eastAsia"/>
          <w:szCs w:val="21"/>
        </w:rPr>
        <w:t>20</w:t>
      </w:r>
      <w:r w:rsidRPr="00722729">
        <w:rPr>
          <w:rFonts w:hint="eastAsia"/>
          <w:szCs w:val="21"/>
        </w:rPr>
        <w:t>、组织并参加基金财产清算小组，参与基金财产的保管、清理、估价、变现和分配；</w:t>
      </w:r>
    </w:p>
    <w:p w:rsidR="00815176" w:rsidRPr="00722729" w:rsidRDefault="00815176" w:rsidP="00815176">
      <w:pPr>
        <w:spacing w:line="360" w:lineRule="auto"/>
        <w:ind w:firstLineChars="200" w:firstLine="420"/>
        <w:rPr>
          <w:szCs w:val="21"/>
        </w:rPr>
      </w:pPr>
      <w:r>
        <w:rPr>
          <w:rFonts w:hint="eastAsia"/>
          <w:szCs w:val="21"/>
        </w:rPr>
        <w:t>21</w:t>
      </w:r>
      <w:r w:rsidRPr="00722729">
        <w:rPr>
          <w:rFonts w:hint="eastAsia"/>
          <w:szCs w:val="21"/>
        </w:rPr>
        <w:t>、面临解散、依法被撤销或者被依法宣告破产时，及时报告中国证监会并通知基金托管人；</w:t>
      </w:r>
    </w:p>
    <w:p w:rsidR="00815176" w:rsidRPr="00722729" w:rsidRDefault="00815176" w:rsidP="00815176">
      <w:pPr>
        <w:spacing w:line="360" w:lineRule="auto"/>
        <w:ind w:firstLineChars="200" w:firstLine="420"/>
        <w:rPr>
          <w:szCs w:val="21"/>
        </w:rPr>
      </w:pPr>
      <w:r>
        <w:rPr>
          <w:rFonts w:hint="eastAsia"/>
          <w:szCs w:val="21"/>
        </w:rPr>
        <w:t>22</w:t>
      </w:r>
      <w:r w:rsidRPr="00722729">
        <w:rPr>
          <w:rFonts w:hint="eastAsia"/>
          <w:szCs w:val="21"/>
        </w:rPr>
        <w:t>、因违反《基金合同》导致基金财产的损失或损害基金份额持有人合法权益时，应当承担赔偿责任，其赔偿责任不因其退任而免除；</w:t>
      </w:r>
    </w:p>
    <w:p w:rsidR="00815176" w:rsidRPr="00722729" w:rsidRDefault="00815176" w:rsidP="00815176">
      <w:pPr>
        <w:spacing w:line="360" w:lineRule="auto"/>
        <w:ind w:firstLineChars="200" w:firstLine="420"/>
        <w:rPr>
          <w:szCs w:val="21"/>
        </w:rPr>
      </w:pPr>
      <w:r>
        <w:rPr>
          <w:rFonts w:hint="eastAsia"/>
          <w:szCs w:val="21"/>
        </w:rPr>
        <w:t>23</w:t>
      </w:r>
      <w:r w:rsidRPr="00722729">
        <w:rPr>
          <w:rFonts w:hint="eastAsia"/>
          <w:szCs w:val="21"/>
        </w:rPr>
        <w:t>、监督基金托管人按法律法规和《基金合同》规定履行自己的义务，基金托管人违反《基金合同》造成基金财产损失时，基金管理人应为基金份额持有人利益向基金托管人追偿；</w:t>
      </w:r>
    </w:p>
    <w:p w:rsidR="00815176" w:rsidRPr="00722729" w:rsidRDefault="00815176" w:rsidP="00815176">
      <w:pPr>
        <w:spacing w:line="360" w:lineRule="auto"/>
        <w:ind w:firstLineChars="200" w:firstLine="420"/>
        <w:rPr>
          <w:szCs w:val="21"/>
        </w:rPr>
      </w:pPr>
      <w:r>
        <w:rPr>
          <w:rFonts w:hint="eastAsia"/>
          <w:szCs w:val="21"/>
        </w:rPr>
        <w:t>24</w:t>
      </w:r>
      <w:r w:rsidRPr="00722729">
        <w:rPr>
          <w:rFonts w:hint="eastAsia"/>
          <w:szCs w:val="21"/>
        </w:rPr>
        <w:t>、当基金管理人将其义务委托第三方处理时，应当对第三方处理有关基金事务的行为承担责任；</w:t>
      </w:r>
    </w:p>
    <w:p w:rsidR="00815176" w:rsidRPr="00722729" w:rsidRDefault="00815176" w:rsidP="00815176">
      <w:pPr>
        <w:spacing w:line="360" w:lineRule="auto"/>
        <w:ind w:firstLineChars="200" w:firstLine="420"/>
        <w:rPr>
          <w:szCs w:val="21"/>
        </w:rPr>
      </w:pPr>
      <w:r>
        <w:rPr>
          <w:rFonts w:hint="eastAsia"/>
          <w:szCs w:val="21"/>
        </w:rPr>
        <w:t>25</w:t>
      </w:r>
      <w:r w:rsidRPr="00722729">
        <w:rPr>
          <w:rFonts w:hint="eastAsia"/>
          <w:szCs w:val="21"/>
        </w:rPr>
        <w:t>、以基金管理人名义，代表基金份额持有人利益行使诉讼权利或实施其他法律行为；</w:t>
      </w:r>
      <w:r w:rsidRPr="00722729">
        <w:rPr>
          <w:szCs w:val="21"/>
        </w:rPr>
        <w:t xml:space="preserve"> </w:t>
      </w:r>
    </w:p>
    <w:p w:rsidR="00815176" w:rsidRPr="00722729" w:rsidRDefault="00815176" w:rsidP="00815176">
      <w:pPr>
        <w:spacing w:line="360" w:lineRule="auto"/>
        <w:ind w:firstLineChars="200" w:firstLine="420"/>
        <w:rPr>
          <w:szCs w:val="21"/>
        </w:rPr>
      </w:pPr>
      <w:r>
        <w:rPr>
          <w:rFonts w:hint="eastAsia"/>
          <w:szCs w:val="21"/>
        </w:rPr>
        <w:t>26</w:t>
      </w:r>
      <w:r w:rsidRPr="00722729">
        <w:rPr>
          <w:rFonts w:hint="eastAsia"/>
          <w:szCs w:val="21"/>
        </w:rPr>
        <w:t>、基金管理人在募集期间未能达到基金的备案条件，《基金合同》不能生效，基金管理人承担全部募集费用，将已募集资金并加计银行同期</w:t>
      </w:r>
      <w:r w:rsidR="003773DB">
        <w:rPr>
          <w:rFonts w:hint="eastAsia"/>
          <w:szCs w:val="21"/>
        </w:rPr>
        <w:t>活期</w:t>
      </w:r>
      <w:r w:rsidRPr="00722729">
        <w:rPr>
          <w:rFonts w:hint="eastAsia"/>
          <w:szCs w:val="21"/>
        </w:rPr>
        <w:t>存款利息在基金募集期结束后</w:t>
      </w:r>
      <w:r w:rsidRPr="00722729">
        <w:rPr>
          <w:szCs w:val="21"/>
        </w:rPr>
        <w:t>30</w:t>
      </w:r>
      <w:r w:rsidRPr="00722729">
        <w:rPr>
          <w:rFonts w:hint="eastAsia"/>
          <w:szCs w:val="21"/>
        </w:rPr>
        <w:t>日内退还基金认购人；</w:t>
      </w:r>
    </w:p>
    <w:p w:rsidR="00815176" w:rsidRPr="00722729" w:rsidRDefault="00815176" w:rsidP="00815176">
      <w:pPr>
        <w:spacing w:line="360" w:lineRule="auto"/>
        <w:ind w:firstLineChars="200" w:firstLine="420"/>
        <w:rPr>
          <w:szCs w:val="21"/>
        </w:rPr>
      </w:pPr>
      <w:r>
        <w:rPr>
          <w:rFonts w:hint="eastAsia"/>
          <w:szCs w:val="21"/>
        </w:rPr>
        <w:t>27</w:t>
      </w:r>
      <w:r w:rsidRPr="00722729">
        <w:rPr>
          <w:rFonts w:hint="eastAsia"/>
          <w:szCs w:val="21"/>
        </w:rPr>
        <w:t>、执行生效的基金份额持有人大会的决议；</w:t>
      </w:r>
    </w:p>
    <w:p w:rsidR="00815176" w:rsidRPr="00722729" w:rsidRDefault="00815176" w:rsidP="00815176">
      <w:pPr>
        <w:spacing w:line="360" w:lineRule="auto"/>
        <w:ind w:firstLineChars="200" w:firstLine="420"/>
        <w:rPr>
          <w:szCs w:val="21"/>
        </w:rPr>
      </w:pPr>
      <w:r>
        <w:rPr>
          <w:rFonts w:hint="eastAsia"/>
          <w:szCs w:val="21"/>
        </w:rPr>
        <w:t>28</w:t>
      </w:r>
      <w:r w:rsidRPr="00722729">
        <w:rPr>
          <w:rFonts w:hint="eastAsia"/>
          <w:szCs w:val="21"/>
        </w:rPr>
        <w:t>、建立并保存基金份额持有人名册；</w:t>
      </w:r>
    </w:p>
    <w:p w:rsidR="00815176" w:rsidRPr="00722729" w:rsidRDefault="00815176" w:rsidP="00815176">
      <w:pPr>
        <w:spacing w:line="360" w:lineRule="auto"/>
        <w:ind w:firstLineChars="200" w:firstLine="420"/>
        <w:rPr>
          <w:szCs w:val="21"/>
        </w:rPr>
      </w:pPr>
      <w:r>
        <w:rPr>
          <w:rFonts w:hint="eastAsia"/>
          <w:szCs w:val="21"/>
        </w:rPr>
        <w:t>29</w:t>
      </w:r>
      <w:r w:rsidRPr="00722729">
        <w:rPr>
          <w:rFonts w:hint="eastAsia"/>
          <w:szCs w:val="21"/>
        </w:rPr>
        <w:t>、法律法规及中国证监会规定的和《基金合同》约定的其他义务。</w:t>
      </w:r>
    </w:p>
    <w:p w:rsidR="00815176" w:rsidRPr="00722729" w:rsidRDefault="00815176" w:rsidP="00815176">
      <w:pPr>
        <w:spacing w:line="360" w:lineRule="auto"/>
        <w:ind w:firstLineChars="200" w:firstLine="420"/>
        <w:rPr>
          <w:szCs w:val="21"/>
        </w:rPr>
      </w:pPr>
      <w:bookmarkStart w:id="8" w:name="_Toc135467265"/>
      <w:bookmarkEnd w:id="8"/>
      <w:r w:rsidRPr="00722729">
        <w:rPr>
          <w:rFonts w:hint="eastAsia"/>
          <w:szCs w:val="21"/>
        </w:rPr>
        <w:t>四、基金管理人承诺</w:t>
      </w:r>
    </w:p>
    <w:p w:rsidR="00815176" w:rsidRPr="00722729" w:rsidRDefault="00815176" w:rsidP="00815176">
      <w:pPr>
        <w:spacing w:line="360" w:lineRule="auto"/>
        <w:ind w:firstLineChars="200" w:firstLine="420"/>
        <w:rPr>
          <w:szCs w:val="21"/>
        </w:rPr>
      </w:pPr>
      <w:r w:rsidRPr="00722729">
        <w:rPr>
          <w:rFonts w:hint="eastAsia"/>
          <w:szCs w:val="21"/>
        </w:rPr>
        <w:t>1.</w:t>
      </w:r>
      <w:r w:rsidRPr="00722729">
        <w:rPr>
          <w:rFonts w:hint="eastAsia"/>
          <w:szCs w:val="21"/>
        </w:rPr>
        <w:t>基金管理人承诺</w:t>
      </w:r>
    </w:p>
    <w:p w:rsidR="00815176" w:rsidRPr="00722729" w:rsidRDefault="00815176" w:rsidP="00815176">
      <w:pPr>
        <w:spacing w:line="360" w:lineRule="auto"/>
        <w:ind w:firstLineChars="200" w:firstLine="420"/>
        <w:rPr>
          <w:szCs w:val="21"/>
        </w:rPr>
      </w:pPr>
      <w:r w:rsidRPr="00722729">
        <w:rPr>
          <w:rFonts w:hint="eastAsia"/>
          <w:szCs w:val="21"/>
        </w:rPr>
        <w:t>基金管理人承诺不从事违反《证券法》、《基金法》、《运作办法》、《销售办法》、《信息披露办法》等法律法规的行为，并承诺建立健全的内部控制制度，采取有效措施，防止违法行为的发生。</w:t>
      </w:r>
    </w:p>
    <w:p w:rsidR="00815176" w:rsidRPr="00722729" w:rsidRDefault="00815176" w:rsidP="00815176">
      <w:pPr>
        <w:spacing w:line="360" w:lineRule="auto"/>
        <w:ind w:firstLineChars="200" w:firstLine="420"/>
        <w:rPr>
          <w:szCs w:val="21"/>
        </w:rPr>
      </w:pPr>
      <w:r w:rsidRPr="00722729">
        <w:rPr>
          <w:szCs w:val="21"/>
        </w:rPr>
        <w:lastRenderedPageBreak/>
        <w:t>2</w:t>
      </w:r>
      <w:r w:rsidRPr="00722729">
        <w:rPr>
          <w:rFonts w:hint="eastAsia"/>
          <w:szCs w:val="21"/>
        </w:rPr>
        <w:t>.</w:t>
      </w:r>
      <w:r w:rsidRPr="00722729">
        <w:rPr>
          <w:rFonts w:hint="eastAsia"/>
          <w:szCs w:val="21"/>
        </w:rPr>
        <w:t>基金管理人的禁止性行为</w:t>
      </w:r>
    </w:p>
    <w:p w:rsidR="003773DB" w:rsidRPr="00722729" w:rsidRDefault="003773DB" w:rsidP="003773DB">
      <w:pPr>
        <w:spacing w:line="360" w:lineRule="auto"/>
        <w:ind w:firstLineChars="200" w:firstLine="420"/>
        <w:rPr>
          <w:szCs w:val="21"/>
        </w:rPr>
      </w:pPr>
      <w:r w:rsidRPr="00722729">
        <w:rPr>
          <w:rFonts w:hint="eastAsia"/>
          <w:szCs w:val="21"/>
        </w:rPr>
        <w:t>（</w:t>
      </w:r>
      <w:r w:rsidRPr="00722729">
        <w:rPr>
          <w:szCs w:val="21"/>
        </w:rPr>
        <w:t>1</w:t>
      </w:r>
      <w:r w:rsidRPr="00722729">
        <w:rPr>
          <w:rFonts w:hint="eastAsia"/>
          <w:szCs w:val="21"/>
        </w:rPr>
        <w:t>）将其固有财产或者他人财产混同于基金财产从事证券投资；</w:t>
      </w:r>
    </w:p>
    <w:p w:rsidR="003773DB" w:rsidRPr="00722729" w:rsidRDefault="003773DB" w:rsidP="003773DB">
      <w:pPr>
        <w:spacing w:line="360" w:lineRule="auto"/>
        <w:ind w:firstLineChars="200" w:firstLine="420"/>
        <w:rPr>
          <w:szCs w:val="21"/>
        </w:rPr>
      </w:pPr>
      <w:r w:rsidRPr="00722729">
        <w:rPr>
          <w:rFonts w:hint="eastAsia"/>
          <w:szCs w:val="21"/>
        </w:rPr>
        <w:t>（</w:t>
      </w:r>
      <w:r w:rsidRPr="00722729">
        <w:rPr>
          <w:szCs w:val="21"/>
        </w:rPr>
        <w:t>2</w:t>
      </w:r>
      <w:r w:rsidRPr="00722729">
        <w:rPr>
          <w:rFonts w:hint="eastAsia"/>
          <w:szCs w:val="21"/>
        </w:rPr>
        <w:t>）不公平地对待其管理的不同基金财产；</w:t>
      </w:r>
    </w:p>
    <w:p w:rsidR="003773DB" w:rsidRPr="00722729" w:rsidRDefault="003773DB" w:rsidP="003773DB">
      <w:pPr>
        <w:spacing w:line="360" w:lineRule="auto"/>
        <w:ind w:firstLineChars="200" w:firstLine="420"/>
        <w:rPr>
          <w:szCs w:val="21"/>
        </w:rPr>
      </w:pPr>
      <w:r w:rsidRPr="00722729">
        <w:rPr>
          <w:rFonts w:hint="eastAsia"/>
          <w:szCs w:val="21"/>
        </w:rPr>
        <w:t>（</w:t>
      </w:r>
      <w:r w:rsidRPr="00722729">
        <w:rPr>
          <w:szCs w:val="21"/>
        </w:rPr>
        <w:t>3</w:t>
      </w:r>
      <w:r w:rsidRPr="00722729">
        <w:rPr>
          <w:rFonts w:hint="eastAsia"/>
          <w:szCs w:val="21"/>
        </w:rPr>
        <w:t>）利用基金财产</w:t>
      </w:r>
      <w:r>
        <w:rPr>
          <w:rFonts w:hint="eastAsia"/>
          <w:szCs w:val="21"/>
        </w:rPr>
        <w:t>或者职务之便</w:t>
      </w:r>
      <w:r w:rsidRPr="00722729">
        <w:rPr>
          <w:rFonts w:hint="eastAsia"/>
          <w:szCs w:val="21"/>
        </w:rPr>
        <w:t>为基金份额持有人以外的人牟取利益；</w:t>
      </w:r>
    </w:p>
    <w:p w:rsidR="003773DB" w:rsidRDefault="003773DB" w:rsidP="003773DB">
      <w:pPr>
        <w:spacing w:line="360" w:lineRule="auto"/>
        <w:ind w:firstLineChars="200" w:firstLine="420"/>
        <w:rPr>
          <w:szCs w:val="21"/>
        </w:rPr>
      </w:pPr>
      <w:r w:rsidRPr="00722729">
        <w:rPr>
          <w:rFonts w:hint="eastAsia"/>
          <w:szCs w:val="21"/>
        </w:rPr>
        <w:t>（</w:t>
      </w:r>
      <w:r w:rsidRPr="00722729">
        <w:rPr>
          <w:szCs w:val="21"/>
        </w:rPr>
        <w:t>4</w:t>
      </w:r>
      <w:r w:rsidRPr="00722729">
        <w:rPr>
          <w:rFonts w:hint="eastAsia"/>
          <w:szCs w:val="21"/>
        </w:rPr>
        <w:t>）向基金份额持有人违规承诺收益或者承担损失；</w:t>
      </w:r>
    </w:p>
    <w:p w:rsidR="003773DB" w:rsidRDefault="003773DB" w:rsidP="003773DB">
      <w:pPr>
        <w:spacing w:line="360" w:lineRule="auto"/>
        <w:ind w:firstLineChars="200" w:firstLine="420"/>
        <w:rPr>
          <w:szCs w:val="21"/>
        </w:rPr>
      </w:pPr>
      <w:r>
        <w:rPr>
          <w:rFonts w:hint="eastAsia"/>
          <w:szCs w:val="21"/>
        </w:rPr>
        <w:t>（</w:t>
      </w:r>
      <w:r>
        <w:rPr>
          <w:rFonts w:hint="eastAsia"/>
          <w:szCs w:val="21"/>
        </w:rPr>
        <w:t>5</w:t>
      </w:r>
      <w:r>
        <w:rPr>
          <w:rFonts w:hint="eastAsia"/>
          <w:szCs w:val="21"/>
        </w:rPr>
        <w:t>）侵占、挪用基金财产；</w:t>
      </w:r>
    </w:p>
    <w:p w:rsidR="003773DB" w:rsidRDefault="003773DB" w:rsidP="003773DB">
      <w:pPr>
        <w:spacing w:line="360" w:lineRule="auto"/>
        <w:ind w:firstLineChars="200" w:firstLine="420"/>
        <w:rPr>
          <w:szCs w:val="21"/>
        </w:rPr>
      </w:pPr>
      <w:r>
        <w:rPr>
          <w:rFonts w:hint="eastAsia"/>
          <w:szCs w:val="21"/>
        </w:rPr>
        <w:t>（</w:t>
      </w:r>
      <w:r>
        <w:rPr>
          <w:rFonts w:hint="eastAsia"/>
          <w:szCs w:val="21"/>
        </w:rPr>
        <w:t>6</w:t>
      </w:r>
      <w:r>
        <w:rPr>
          <w:rFonts w:hint="eastAsia"/>
          <w:szCs w:val="21"/>
        </w:rPr>
        <w:t>）泄露因职务便利获取的未公开信息、利用该信息从事或者明示、暗示他人从事相关的交易活动；</w:t>
      </w:r>
    </w:p>
    <w:p w:rsidR="003773DB" w:rsidRPr="00BF68DE" w:rsidRDefault="003773DB" w:rsidP="003773DB">
      <w:pPr>
        <w:spacing w:line="360" w:lineRule="auto"/>
        <w:ind w:firstLineChars="200" w:firstLine="420"/>
        <w:rPr>
          <w:szCs w:val="21"/>
        </w:rPr>
      </w:pPr>
      <w:r>
        <w:rPr>
          <w:rFonts w:hint="eastAsia"/>
          <w:szCs w:val="21"/>
        </w:rPr>
        <w:t>（</w:t>
      </w:r>
      <w:r>
        <w:rPr>
          <w:rFonts w:hint="eastAsia"/>
          <w:szCs w:val="21"/>
        </w:rPr>
        <w:t>7</w:t>
      </w:r>
      <w:r>
        <w:rPr>
          <w:rFonts w:hint="eastAsia"/>
          <w:szCs w:val="21"/>
        </w:rPr>
        <w:t>）玩忽职守，不按照规定履行职责；</w:t>
      </w:r>
    </w:p>
    <w:p w:rsidR="00815176" w:rsidRPr="00722729" w:rsidRDefault="003773DB" w:rsidP="00815176">
      <w:pPr>
        <w:spacing w:line="360" w:lineRule="auto"/>
        <w:ind w:firstLineChars="200" w:firstLine="420"/>
        <w:rPr>
          <w:szCs w:val="21"/>
        </w:rPr>
      </w:pPr>
      <w:r w:rsidRPr="00722729">
        <w:rPr>
          <w:rFonts w:hint="eastAsia"/>
          <w:szCs w:val="21"/>
        </w:rPr>
        <w:t>（</w:t>
      </w:r>
      <w:r>
        <w:rPr>
          <w:rFonts w:hint="eastAsia"/>
          <w:szCs w:val="21"/>
        </w:rPr>
        <w:t>8</w:t>
      </w:r>
      <w:r w:rsidRPr="00722729">
        <w:rPr>
          <w:rFonts w:hint="eastAsia"/>
          <w:szCs w:val="21"/>
        </w:rPr>
        <w:t>）依照法律、行政法规</w:t>
      </w:r>
      <w:r>
        <w:rPr>
          <w:rFonts w:hint="eastAsia"/>
          <w:szCs w:val="21"/>
        </w:rPr>
        <w:t>和中国证监会</w:t>
      </w:r>
      <w:r w:rsidRPr="00722729">
        <w:rPr>
          <w:rFonts w:hint="eastAsia"/>
          <w:szCs w:val="21"/>
        </w:rPr>
        <w:t>有关规定禁止的其他行为。</w:t>
      </w:r>
    </w:p>
    <w:p w:rsidR="00815176" w:rsidRPr="00722729" w:rsidRDefault="00815176" w:rsidP="00815176">
      <w:pPr>
        <w:spacing w:line="360" w:lineRule="auto"/>
        <w:ind w:firstLineChars="200" w:firstLine="420"/>
        <w:rPr>
          <w:szCs w:val="21"/>
        </w:rPr>
      </w:pPr>
      <w:r w:rsidRPr="00722729">
        <w:rPr>
          <w:rFonts w:hint="eastAsia"/>
          <w:szCs w:val="21"/>
        </w:rPr>
        <w:t>五、基金经理承诺</w:t>
      </w:r>
    </w:p>
    <w:p w:rsidR="00815176" w:rsidRPr="00722729" w:rsidRDefault="00815176" w:rsidP="00815176">
      <w:pPr>
        <w:spacing w:line="360" w:lineRule="auto"/>
        <w:ind w:firstLineChars="200" w:firstLine="420"/>
        <w:rPr>
          <w:szCs w:val="21"/>
        </w:rPr>
      </w:pPr>
      <w:r w:rsidRPr="00722729">
        <w:rPr>
          <w:rFonts w:hint="eastAsia"/>
          <w:szCs w:val="21"/>
        </w:rPr>
        <w:t>1.</w:t>
      </w:r>
      <w:r w:rsidRPr="00722729">
        <w:rPr>
          <w:rFonts w:hint="eastAsia"/>
          <w:szCs w:val="21"/>
        </w:rPr>
        <w:t>依照有关法律、法规和基金合同的规定，本着谨慎的原则为基金份额持有人谋取最大利益；</w:t>
      </w:r>
    </w:p>
    <w:p w:rsidR="00815176" w:rsidRPr="00722729" w:rsidRDefault="00815176" w:rsidP="00815176">
      <w:pPr>
        <w:spacing w:line="360" w:lineRule="auto"/>
        <w:ind w:firstLineChars="200" w:firstLine="420"/>
        <w:rPr>
          <w:szCs w:val="21"/>
        </w:rPr>
      </w:pPr>
      <w:r w:rsidRPr="00722729">
        <w:rPr>
          <w:rFonts w:hint="eastAsia"/>
          <w:szCs w:val="21"/>
        </w:rPr>
        <w:t>2.</w:t>
      </w:r>
      <w:r w:rsidRPr="00722729">
        <w:rPr>
          <w:rFonts w:hint="eastAsia"/>
          <w:szCs w:val="21"/>
        </w:rPr>
        <w:t>不利用职务之便为自己及其代理人、受雇人或任何第三人谋取利益；</w:t>
      </w:r>
    </w:p>
    <w:p w:rsidR="00815176" w:rsidRPr="00722729" w:rsidRDefault="00815176" w:rsidP="00815176">
      <w:pPr>
        <w:spacing w:line="360" w:lineRule="auto"/>
        <w:ind w:firstLineChars="200" w:firstLine="420"/>
        <w:rPr>
          <w:szCs w:val="21"/>
        </w:rPr>
      </w:pPr>
      <w:r w:rsidRPr="00722729">
        <w:rPr>
          <w:rFonts w:hint="eastAsia"/>
          <w:szCs w:val="21"/>
        </w:rPr>
        <w:t>3.</w:t>
      </w:r>
      <w:r w:rsidRPr="00722729">
        <w:rPr>
          <w:rFonts w:hint="eastAsia"/>
          <w:szCs w:val="21"/>
        </w:rPr>
        <w:t>不违反现行有效的有关法律、法规、规章、基金合同和中国证监会的有关规定，不泄漏在任职期间知悉的有关证券、基金的商业秘密、尚未依法公开的基金投资内容、基金投资计划等信息</w:t>
      </w:r>
      <w:r w:rsidR="003773DB">
        <w:rPr>
          <w:rFonts w:hint="eastAsia"/>
          <w:szCs w:val="21"/>
        </w:rPr>
        <w:t>，不利用该信息从事或者明示、暗示他人从事相关的交易活动</w:t>
      </w:r>
      <w:r w:rsidRPr="00722729">
        <w:rPr>
          <w:rFonts w:hint="eastAsia"/>
          <w:szCs w:val="21"/>
        </w:rPr>
        <w:t>；</w:t>
      </w:r>
    </w:p>
    <w:p w:rsidR="00815176" w:rsidRPr="00722729" w:rsidRDefault="00815176" w:rsidP="00815176">
      <w:pPr>
        <w:spacing w:line="360" w:lineRule="auto"/>
        <w:ind w:firstLineChars="200" w:firstLine="420"/>
        <w:rPr>
          <w:szCs w:val="21"/>
        </w:rPr>
      </w:pPr>
      <w:r w:rsidRPr="00722729">
        <w:rPr>
          <w:rFonts w:hint="eastAsia"/>
          <w:szCs w:val="21"/>
        </w:rPr>
        <w:t>4.</w:t>
      </w:r>
      <w:r w:rsidRPr="00722729">
        <w:rPr>
          <w:rFonts w:hint="eastAsia"/>
          <w:szCs w:val="21"/>
        </w:rPr>
        <w:t>不从事损害基金财产和基金份额持有人利益的证券交易及其他活动。</w:t>
      </w:r>
    </w:p>
    <w:p w:rsidR="00815176" w:rsidRPr="00722729" w:rsidRDefault="00815176" w:rsidP="00815176">
      <w:pPr>
        <w:spacing w:line="360" w:lineRule="auto"/>
        <w:ind w:firstLineChars="200" w:firstLine="420"/>
        <w:rPr>
          <w:szCs w:val="21"/>
        </w:rPr>
      </w:pPr>
      <w:r w:rsidRPr="00722729">
        <w:rPr>
          <w:rFonts w:hint="eastAsia"/>
          <w:szCs w:val="21"/>
        </w:rPr>
        <w:t>六、基金管理人的内部控制制度</w:t>
      </w:r>
    </w:p>
    <w:p w:rsidR="00815176" w:rsidRPr="00722729" w:rsidRDefault="00815176" w:rsidP="00815176">
      <w:pPr>
        <w:spacing w:line="360" w:lineRule="auto"/>
        <w:ind w:firstLineChars="200" w:firstLine="420"/>
        <w:rPr>
          <w:szCs w:val="21"/>
        </w:rPr>
      </w:pPr>
      <w:r w:rsidRPr="00722729">
        <w:rPr>
          <w:rFonts w:hint="eastAsia"/>
          <w:szCs w:val="21"/>
        </w:rPr>
        <w:t>健全、完善的内部风险控制制度是规范公司行为，有效防范经营风险，实现公司持续、稳健发展的主要保证，也是公司经营管理水平的重要标志。为此，公司建立高效运行、控制严密、科学合理、切实有效的风险控制制度。</w:t>
      </w:r>
    </w:p>
    <w:p w:rsidR="00815176" w:rsidRPr="00722729" w:rsidRDefault="00815176" w:rsidP="00815176">
      <w:pPr>
        <w:spacing w:line="360" w:lineRule="auto"/>
        <w:ind w:firstLineChars="200" w:firstLine="420"/>
        <w:rPr>
          <w:szCs w:val="21"/>
        </w:rPr>
      </w:pPr>
      <w:r w:rsidRPr="00722729">
        <w:rPr>
          <w:rFonts w:hint="eastAsia"/>
          <w:szCs w:val="21"/>
        </w:rPr>
        <w:t>1.</w:t>
      </w:r>
      <w:r w:rsidRPr="00722729">
        <w:rPr>
          <w:rFonts w:hint="eastAsia"/>
          <w:szCs w:val="21"/>
        </w:rPr>
        <w:t>风险控制的目标</w:t>
      </w:r>
    </w:p>
    <w:p w:rsidR="00815176" w:rsidRPr="00722729" w:rsidRDefault="00815176" w:rsidP="00815176">
      <w:pPr>
        <w:spacing w:line="360" w:lineRule="auto"/>
        <w:ind w:firstLineChars="200" w:firstLine="420"/>
        <w:rPr>
          <w:szCs w:val="21"/>
        </w:rPr>
      </w:pPr>
      <w:r w:rsidRPr="00722729">
        <w:rPr>
          <w:rFonts w:hint="eastAsia"/>
          <w:szCs w:val="21"/>
        </w:rPr>
        <w:t>公司风险控制的总体目标是建立一个决策科学、运营规范、管理高效和持续、稳定、健康发展的基金管理实体。具体目标是：</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1</w:t>
      </w:r>
      <w:r w:rsidRPr="00722729">
        <w:rPr>
          <w:rFonts w:hint="eastAsia"/>
          <w:szCs w:val="21"/>
        </w:rPr>
        <w:t>）确保国家法律法规、行业规章和公司各项规章制度的贯彻执行；</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2</w:t>
      </w:r>
      <w:r w:rsidRPr="00722729">
        <w:rPr>
          <w:rFonts w:hint="eastAsia"/>
          <w:szCs w:val="21"/>
        </w:rPr>
        <w:t>）建立符合现代企业制度要求的法人治理结构，形成科学合理的决策机制、执行机制和监督机制；</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3</w:t>
      </w:r>
      <w:r w:rsidRPr="00722729">
        <w:rPr>
          <w:rFonts w:hint="eastAsia"/>
          <w:szCs w:val="21"/>
        </w:rPr>
        <w:t>）不断提高基金管理的效率和效益，在有效控制风险的前提下，努力实现基金份额持有人利益最大化；</w:t>
      </w:r>
    </w:p>
    <w:p w:rsidR="00815176" w:rsidRPr="00722729" w:rsidRDefault="00815176" w:rsidP="00815176">
      <w:pPr>
        <w:spacing w:line="360" w:lineRule="auto"/>
        <w:ind w:firstLineChars="200" w:firstLine="420"/>
        <w:rPr>
          <w:szCs w:val="21"/>
        </w:rPr>
      </w:pPr>
      <w:r w:rsidRPr="00722729">
        <w:rPr>
          <w:rFonts w:hint="eastAsia"/>
          <w:szCs w:val="21"/>
        </w:rPr>
        <w:lastRenderedPageBreak/>
        <w:t>（</w:t>
      </w:r>
      <w:r w:rsidRPr="00722729">
        <w:rPr>
          <w:rFonts w:hint="eastAsia"/>
          <w:szCs w:val="21"/>
        </w:rPr>
        <w:t>4</w:t>
      </w:r>
      <w:r w:rsidRPr="00722729">
        <w:rPr>
          <w:rFonts w:hint="eastAsia"/>
          <w:szCs w:val="21"/>
        </w:rPr>
        <w:t>）努力将各种风险控制在规定的范围内，保障公司发展战略和经营目标的全面实施，维护公司股东的合法权益；</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5</w:t>
      </w:r>
      <w:r w:rsidRPr="00722729">
        <w:rPr>
          <w:rFonts w:hint="eastAsia"/>
          <w:szCs w:val="21"/>
        </w:rPr>
        <w:t>）建立有利于查错防弊、堵塞漏洞、消除隐患、保证业务稳健运行的风险控制制度。</w:t>
      </w:r>
    </w:p>
    <w:p w:rsidR="00815176" w:rsidRPr="00722729" w:rsidRDefault="00815176" w:rsidP="00815176">
      <w:pPr>
        <w:spacing w:line="360" w:lineRule="auto"/>
        <w:ind w:firstLineChars="200" w:firstLine="420"/>
        <w:rPr>
          <w:szCs w:val="21"/>
        </w:rPr>
      </w:pPr>
      <w:r w:rsidRPr="00722729">
        <w:rPr>
          <w:rFonts w:hint="eastAsia"/>
          <w:szCs w:val="21"/>
        </w:rPr>
        <w:t>2.</w:t>
      </w:r>
      <w:r w:rsidRPr="00722729">
        <w:rPr>
          <w:rFonts w:hint="eastAsia"/>
          <w:szCs w:val="21"/>
        </w:rPr>
        <w:t>建立风险控制制度的原则</w:t>
      </w:r>
    </w:p>
    <w:p w:rsidR="00815176" w:rsidRPr="00722729" w:rsidRDefault="00815176" w:rsidP="00815176">
      <w:pPr>
        <w:spacing w:line="360" w:lineRule="auto"/>
        <w:ind w:firstLineChars="200" w:firstLine="420"/>
        <w:rPr>
          <w:szCs w:val="21"/>
        </w:rPr>
      </w:pPr>
      <w:r w:rsidRPr="00722729">
        <w:rPr>
          <w:rFonts w:hint="eastAsia"/>
          <w:szCs w:val="21"/>
        </w:rPr>
        <w:t>公司按照合法、合规、稳健的要求，制定明确的经营方针，建立合理的经营机制。在建立风险控制制度时应严格遵循以下原则：</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1</w:t>
      </w:r>
      <w:r w:rsidRPr="00722729">
        <w:rPr>
          <w:rFonts w:hint="eastAsia"/>
          <w:szCs w:val="21"/>
        </w:rPr>
        <w:t>）全面性原则：风险控制制度应覆盖公司的各项业务、各个部门和各级人员，并渗透到决策、执行、监督、反馈等各个经营环节；</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2</w:t>
      </w:r>
      <w:r w:rsidRPr="00722729">
        <w:rPr>
          <w:rFonts w:hint="eastAsia"/>
          <w:szCs w:val="21"/>
        </w:rPr>
        <w:t>）审慎性原则：内部风险控制的核心是有效防范各种风险，公司组织体系的构成、内部管理制度的建立都要以防范风险、审慎经营为出发点；</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3</w:t>
      </w:r>
      <w:r w:rsidRPr="00722729">
        <w:rPr>
          <w:rFonts w:hint="eastAsia"/>
          <w:szCs w:val="21"/>
        </w:rPr>
        <w:t>）独立性原则：公司风险控制的检查、评价部门应当独立于风险控制的建立和执行部门；风险控制委员会、合规审查委员会、督察长和监察稽核部</w:t>
      </w:r>
      <w:r w:rsidR="00370859">
        <w:rPr>
          <w:rFonts w:hint="eastAsia"/>
          <w:szCs w:val="21"/>
        </w:rPr>
        <w:t>、风险管理部</w:t>
      </w:r>
      <w:r w:rsidRPr="00722729">
        <w:rPr>
          <w:rFonts w:hint="eastAsia"/>
          <w:szCs w:val="21"/>
        </w:rPr>
        <w:t>应保持高度的独立性和权威性，负责对公司各部门风险控制工作进行评价和检查；</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4</w:t>
      </w:r>
      <w:r w:rsidRPr="00722729">
        <w:rPr>
          <w:rFonts w:hint="eastAsia"/>
          <w:szCs w:val="21"/>
        </w:rPr>
        <w:t>）有效性原则：风险控制制度应当符合国家法律法规和监管部门的规章，具有高度的权威性，成为所有员工严格遵守的行动指南；执行风险控制制度不能存在任何例外，公司任何员工不得拥有超越制度或违反规章的权力；</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5</w:t>
      </w:r>
      <w:r w:rsidRPr="00722729">
        <w:rPr>
          <w:rFonts w:hint="eastAsia"/>
          <w:szCs w:val="21"/>
        </w:rPr>
        <w:t>）适时性原则：内部风险控制应随着公司经营战略、经营方针、经营理念等内部环境的变化和国家法律、法规、政策制度等外部环境的改变及时进行相应的修改和完善；</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6</w:t>
      </w:r>
      <w:r w:rsidRPr="00722729">
        <w:rPr>
          <w:rFonts w:hint="eastAsia"/>
          <w:szCs w:val="21"/>
        </w:rPr>
        <w:t>）防火墙原则：公司基金投资、研究策划、市场开发等相关部门，应当在空间上和制度上适当分离，以达到风险防范的目的。对因业务需要知悉内幕信息的人员，应制定严格的批准程序。</w:t>
      </w:r>
    </w:p>
    <w:p w:rsidR="00815176" w:rsidRPr="00722729" w:rsidRDefault="00815176" w:rsidP="00815176">
      <w:pPr>
        <w:widowControl/>
        <w:tabs>
          <w:tab w:val="left" w:pos="420"/>
          <w:tab w:val="left" w:pos="1260"/>
        </w:tabs>
        <w:autoSpaceDE w:val="0"/>
        <w:autoSpaceDN w:val="0"/>
        <w:spacing w:line="360" w:lineRule="auto"/>
        <w:ind w:left="95" w:firstLineChars="200" w:firstLine="420"/>
        <w:textAlignment w:val="bottom"/>
        <w:rPr>
          <w:szCs w:val="21"/>
        </w:rPr>
      </w:pPr>
      <w:r w:rsidRPr="00722729">
        <w:rPr>
          <w:rFonts w:hint="eastAsia"/>
          <w:szCs w:val="21"/>
        </w:rPr>
        <w:t>3.</w:t>
      </w:r>
      <w:r w:rsidRPr="00722729">
        <w:rPr>
          <w:rFonts w:hint="eastAsia"/>
          <w:szCs w:val="21"/>
        </w:rPr>
        <w:t>风险控制的主要内容</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1</w:t>
      </w:r>
      <w:r w:rsidRPr="00722729">
        <w:rPr>
          <w:rFonts w:hint="eastAsia"/>
          <w:szCs w:val="21"/>
        </w:rPr>
        <w:t>）确立加强内部风险控制的指导思想，确定风险控制的目标和原则；</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2</w:t>
      </w:r>
      <w:r w:rsidRPr="00722729">
        <w:rPr>
          <w:rFonts w:hint="eastAsia"/>
          <w:szCs w:val="21"/>
        </w:rPr>
        <w:t>）建立层次分明、权责明确的风险控制体系；</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3</w:t>
      </w:r>
      <w:r w:rsidRPr="00722729">
        <w:rPr>
          <w:rFonts w:hint="eastAsia"/>
          <w:szCs w:val="21"/>
        </w:rPr>
        <w:t>）建立公司风险控制程序；</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4</w:t>
      </w:r>
      <w:r w:rsidRPr="00722729">
        <w:rPr>
          <w:rFonts w:hint="eastAsia"/>
          <w:szCs w:val="21"/>
        </w:rPr>
        <w:t>）对公司内部风险进行全面、系统的评估，制定风险控制计划；</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5</w:t>
      </w:r>
      <w:r w:rsidRPr="00722729">
        <w:rPr>
          <w:rFonts w:hint="eastAsia"/>
          <w:szCs w:val="21"/>
        </w:rPr>
        <w:t>）确定公司风险控制的路径和措施；</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6</w:t>
      </w:r>
      <w:r w:rsidRPr="00722729">
        <w:rPr>
          <w:rFonts w:hint="eastAsia"/>
          <w:szCs w:val="21"/>
        </w:rPr>
        <w:t>）保障风险控制制度的持续性和有效性，制定可行的风险控制制度的评价和检查机制。</w:t>
      </w:r>
    </w:p>
    <w:p w:rsidR="00815176" w:rsidRPr="00722729" w:rsidRDefault="00815176" w:rsidP="00815176">
      <w:pPr>
        <w:spacing w:line="360" w:lineRule="auto"/>
        <w:ind w:firstLineChars="200" w:firstLine="420"/>
        <w:rPr>
          <w:szCs w:val="21"/>
        </w:rPr>
      </w:pPr>
      <w:r w:rsidRPr="00722729">
        <w:rPr>
          <w:rFonts w:hint="eastAsia"/>
          <w:szCs w:val="21"/>
        </w:rPr>
        <w:t>4.</w:t>
      </w:r>
      <w:r w:rsidRPr="00722729">
        <w:rPr>
          <w:rFonts w:hint="eastAsia"/>
          <w:szCs w:val="21"/>
        </w:rPr>
        <w:t>风险控制体系</w:t>
      </w:r>
    </w:p>
    <w:p w:rsidR="00815176" w:rsidRPr="00722729" w:rsidRDefault="00815176" w:rsidP="00815176">
      <w:pPr>
        <w:spacing w:line="360" w:lineRule="auto"/>
        <w:ind w:firstLineChars="200" w:firstLine="420"/>
        <w:rPr>
          <w:szCs w:val="21"/>
        </w:rPr>
      </w:pPr>
      <w:r w:rsidRPr="00722729">
        <w:rPr>
          <w:rFonts w:hint="eastAsia"/>
          <w:szCs w:val="21"/>
        </w:rPr>
        <w:lastRenderedPageBreak/>
        <w:t>公司根据基金管理的业务特点设置内部机构，并在此基础上建立层层递进、严密有效的多级风险防范体系：</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1</w:t>
      </w:r>
      <w:r w:rsidRPr="00722729">
        <w:rPr>
          <w:rFonts w:hint="eastAsia"/>
          <w:szCs w:val="21"/>
        </w:rPr>
        <w:t>）一级风险防范</w:t>
      </w:r>
    </w:p>
    <w:p w:rsidR="00815176" w:rsidRPr="00722729" w:rsidRDefault="00815176" w:rsidP="00815176">
      <w:pPr>
        <w:spacing w:line="360" w:lineRule="auto"/>
        <w:ind w:firstLineChars="200" w:firstLine="420"/>
        <w:rPr>
          <w:szCs w:val="21"/>
        </w:rPr>
      </w:pPr>
      <w:r w:rsidRPr="00722729">
        <w:rPr>
          <w:rFonts w:hint="eastAsia"/>
          <w:szCs w:val="21"/>
        </w:rPr>
        <w:t>一级风险防范是指在公司董事会层面对公司的风险进行的预防和控制。</w:t>
      </w:r>
    </w:p>
    <w:p w:rsidR="00815176" w:rsidRPr="00722729" w:rsidRDefault="00815176" w:rsidP="00815176">
      <w:pPr>
        <w:spacing w:line="360" w:lineRule="auto"/>
        <w:ind w:firstLineChars="200" w:firstLine="420"/>
        <w:rPr>
          <w:szCs w:val="21"/>
        </w:rPr>
      </w:pPr>
      <w:r w:rsidRPr="00722729">
        <w:rPr>
          <w:rFonts w:hint="eastAsia"/>
          <w:szCs w:val="21"/>
        </w:rPr>
        <w:t>董事会下设风险控制与审计委员会，负责公司内部控制的监督、审查和公司的审计工作。对公司内部控制制度的有效性进行评价，对公司经营管理和基金业务运作的合法合规性进行监督检查，协助董事会建立并有效维持公司内部控制系统，对公司经营中的风险进行研究、分析和评估，并提出风险防范措施和建议，保证公司的规范健康发展。风险控制与审计委员会的基本职能为：</w:t>
      </w:r>
    </w:p>
    <w:p w:rsidR="00815176" w:rsidRPr="00722729" w:rsidRDefault="00815176" w:rsidP="00815176">
      <w:pPr>
        <w:spacing w:line="360" w:lineRule="auto"/>
        <w:ind w:firstLineChars="200" w:firstLine="420"/>
        <w:rPr>
          <w:szCs w:val="21"/>
        </w:rPr>
      </w:pPr>
      <w:r w:rsidRPr="00722729">
        <w:rPr>
          <w:rFonts w:hint="eastAsia"/>
          <w:szCs w:val="21"/>
        </w:rPr>
        <w:t>①协助董事会建立科学合理、控制严密、运行高效的内部控制组织体系和制度体系。</w:t>
      </w:r>
    </w:p>
    <w:p w:rsidR="00815176" w:rsidRPr="00722729" w:rsidRDefault="00815176" w:rsidP="00815176">
      <w:pPr>
        <w:spacing w:line="360" w:lineRule="auto"/>
        <w:ind w:firstLineChars="200" w:firstLine="420"/>
        <w:rPr>
          <w:szCs w:val="21"/>
        </w:rPr>
      </w:pPr>
      <w:r w:rsidRPr="00722729">
        <w:rPr>
          <w:rFonts w:hint="eastAsia"/>
          <w:szCs w:val="21"/>
        </w:rPr>
        <w:t>②审查、评价公司基金投资管理制度、市场营销管理制度、风险管理制度等各项内部控制制度的合法合规性、合理性和有效性。</w:t>
      </w:r>
    </w:p>
    <w:p w:rsidR="00815176" w:rsidRPr="00722729" w:rsidRDefault="00815176" w:rsidP="00815176">
      <w:pPr>
        <w:spacing w:line="360" w:lineRule="auto"/>
        <w:ind w:firstLineChars="200" w:firstLine="420"/>
        <w:rPr>
          <w:szCs w:val="21"/>
        </w:rPr>
      </w:pPr>
      <w:r w:rsidRPr="00722729">
        <w:rPr>
          <w:rFonts w:hint="eastAsia"/>
          <w:szCs w:val="21"/>
        </w:rPr>
        <w:t>③检查和评价公司管理和资产经营、基金管理和资产经营中对国家有关法律法规、中国证监会部门规章以及基金合同的遵守和执行情况，并出具评估意见或改正方案。</w:t>
      </w:r>
    </w:p>
    <w:p w:rsidR="00815176" w:rsidRPr="00722729" w:rsidRDefault="00815176" w:rsidP="00815176">
      <w:pPr>
        <w:spacing w:line="360" w:lineRule="auto"/>
        <w:ind w:firstLineChars="200" w:firstLine="420"/>
        <w:rPr>
          <w:szCs w:val="21"/>
        </w:rPr>
      </w:pPr>
      <w:r w:rsidRPr="00722729">
        <w:rPr>
          <w:rFonts w:hint="eastAsia"/>
          <w:szCs w:val="21"/>
        </w:rPr>
        <w:t>④定期或不定期听取公司主要经营管理人员关于风险管理工作的汇报。</w:t>
      </w:r>
    </w:p>
    <w:p w:rsidR="00815176" w:rsidRPr="00722729" w:rsidRDefault="00815176" w:rsidP="00815176">
      <w:pPr>
        <w:spacing w:line="360" w:lineRule="auto"/>
        <w:ind w:firstLineChars="200" w:firstLine="420"/>
        <w:rPr>
          <w:szCs w:val="21"/>
        </w:rPr>
      </w:pPr>
      <w:r w:rsidRPr="00722729">
        <w:rPr>
          <w:rFonts w:hint="eastAsia"/>
          <w:szCs w:val="21"/>
        </w:rPr>
        <w:t>⑤检查和评价公司各项内部控制制度的执行情况并提出改进意见。</w:t>
      </w:r>
    </w:p>
    <w:p w:rsidR="00815176" w:rsidRPr="00722729" w:rsidRDefault="00815176" w:rsidP="00815176">
      <w:pPr>
        <w:spacing w:line="360" w:lineRule="auto"/>
        <w:ind w:firstLineChars="200" w:firstLine="420"/>
        <w:rPr>
          <w:szCs w:val="21"/>
        </w:rPr>
      </w:pPr>
      <w:r w:rsidRPr="00722729">
        <w:rPr>
          <w:rFonts w:hint="eastAsia"/>
          <w:szCs w:val="21"/>
        </w:rPr>
        <w:t>⑥评估公司管理和基金管理中存在或潜在的风险，检查和评价公司各项业务风险控制工作的有效性，并提出改进意见。</w:t>
      </w:r>
    </w:p>
    <w:p w:rsidR="00815176" w:rsidRPr="00722729" w:rsidRDefault="00815176" w:rsidP="00815176">
      <w:pPr>
        <w:spacing w:line="360" w:lineRule="auto"/>
        <w:ind w:firstLineChars="200" w:firstLine="420"/>
        <w:rPr>
          <w:szCs w:val="21"/>
        </w:rPr>
      </w:pPr>
      <w:r w:rsidRPr="00722729">
        <w:rPr>
          <w:rFonts w:hint="eastAsia"/>
          <w:szCs w:val="21"/>
        </w:rPr>
        <w:t>⑦检查公司会计政策、财务状况和财务报告程序，与外部审计机构进行交流。</w:t>
      </w:r>
    </w:p>
    <w:p w:rsidR="00815176" w:rsidRPr="00722729" w:rsidRDefault="00815176" w:rsidP="00815176">
      <w:pPr>
        <w:spacing w:line="360" w:lineRule="auto"/>
        <w:ind w:firstLineChars="200" w:firstLine="420"/>
        <w:rPr>
          <w:szCs w:val="21"/>
        </w:rPr>
      </w:pPr>
      <w:r w:rsidRPr="00722729">
        <w:rPr>
          <w:rFonts w:hint="eastAsia"/>
          <w:szCs w:val="21"/>
        </w:rPr>
        <w:t>⑧对公司内部控制和风险管理工作进行考核。</w:t>
      </w:r>
    </w:p>
    <w:p w:rsidR="00815176" w:rsidRPr="00722729" w:rsidRDefault="00815176" w:rsidP="00815176">
      <w:pPr>
        <w:spacing w:line="360" w:lineRule="auto"/>
        <w:ind w:firstLineChars="200" w:firstLine="420"/>
        <w:rPr>
          <w:szCs w:val="21"/>
        </w:rPr>
      </w:pPr>
      <w:r w:rsidRPr="00722729">
        <w:rPr>
          <w:rFonts w:hint="eastAsia"/>
          <w:szCs w:val="21"/>
        </w:rPr>
        <w:t>⑨董事会安排的其他事项。</w:t>
      </w:r>
    </w:p>
    <w:p w:rsidR="00815176" w:rsidRPr="00722729" w:rsidRDefault="00815176" w:rsidP="00815176">
      <w:pPr>
        <w:spacing w:line="360" w:lineRule="auto"/>
        <w:ind w:firstLineChars="200" w:firstLine="420"/>
        <w:rPr>
          <w:szCs w:val="21"/>
        </w:rPr>
      </w:pPr>
      <w:r w:rsidRPr="00722729">
        <w:rPr>
          <w:rFonts w:hint="eastAsia"/>
          <w:szCs w:val="21"/>
        </w:rPr>
        <w:t>公司设督察长。督察长作为风险控制与审计委员会的执行机构，对董事会负责，按照中国证监会的规定和风险控制与审计委员会的授权进行工作。</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2</w:t>
      </w:r>
      <w:r w:rsidRPr="00722729">
        <w:rPr>
          <w:rFonts w:hint="eastAsia"/>
          <w:szCs w:val="21"/>
        </w:rPr>
        <w:t>）二级风险防范</w:t>
      </w:r>
    </w:p>
    <w:p w:rsidR="00815176" w:rsidRPr="00722729" w:rsidRDefault="00815176" w:rsidP="00815176">
      <w:pPr>
        <w:spacing w:line="360" w:lineRule="auto"/>
        <w:ind w:firstLineChars="200" w:firstLine="420"/>
        <w:rPr>
          <w:szCs w:val="21"/>
        </w:rPr>
      </w:pPr>
      <w:r w:rsidRPr="00722729">
        <w:rPr>
          <w:rFonts w:hint="eastAsia"/>
          <w:szCs w:val="21"/>
        </w:rPr>
        <w:t>二级风险防范是指在公司投资决策委员会和监察稽核部</w:t>
      </w:r>
      <w:r w:rsidR="00370859">
        <w:rPr>
          <w:rFonts w:hint="eastAsia"/>
          <w:szCs w:val="21"/>
        </w:rPr>
        <w:t>、风险管理部</w:t>
      </w:r>
      <w:r w:rsidRPr="00722729">
        <w:rPr>
          <w:rFonts w:hint="eastAsia"/>
          <w:szCs w:val="21"/>
        </w:rPr>
        <w:t>层次对公司的风险进行的预防和控制。</w:t>
      </w:r>
    </w:p>
    <w:p w:rsidR="00815176" w:rsidRPr="00722729" w:rsidRDefault="00815176" w:rsidP="00815176">
      <w:pPr>
        <w:spacing w:line="360" w:lineRule="auto"/>
        <w:ind w:firstLineChars="200" w:firstLine="420"/>
        <w:rPr>
          <w:szCs w:val="21"/>
        </w:rPr>
      </w:pPr>
      <w:r w:rsidRPr="00722729">
        <w:rPr>
          <w:rFonts w:hint="eastAsia"/>
          <w:szCs w:val="21"/>
        </w:rPr>
        <w:t>投资决策委员会在总经理的领导下，研究并制定公司基金资产的投资战略和投资策略，对基金的总体投资情况提出指导性意见，从而达到分散投资风险，提高基金资产的安全性的目的。其在风险控制中主要职责为：</w:t>
      </w:r>
    </w:p>
    <w:p w:rsidR="00815176" w:rsidRPr="00722729" w:rsidRDefault="00815176" w:rsidP="00815176">
      <w:pPr>
        <w:spacing w:line="360" w:lineRule="auto"/>
        <w:ind w:firstLineChars="200" w:firstLine="420"/>
        <w:rPr>
          <w:szCs w:val="21"/>
        </w:rPr>
      </w:pPr>
      <w:r w:rsidRPr="00722729">
        <w:rPr>
          <w:rFonts w:hint="eastAsia"/>
          <w:szCs w:val="21"/>
        </w:rPr>
        <w:t>①研究并确立公司的基金投资理念和投资方向；</w:t>
      </w:r>
    </w:p>
    <w:p w:rsidR="00815176" w:rsidRPr="00722729" w:rsidRDefault="00815176" w:rsidP="00815176">
      <w:pPr>
        <w:spacing w:line="360" w:lineRule="auto"/>
        <w:ind w:firstLineChars="200" w:firstLine="420"/>
        <w:rPr>
          <w:szCs w:val="21"/>
        </w:rPr>
      </w:pPr>
      <w:r w:rsidRPr="00722729">
        <w:rPr>
          <w:rFonts w:hint="eastAsia"/>
          <w:szCs w:val="21"/>
        </w:rPr>
        <w:lastRenderedPageBreak/>
        <w:t>②决定基金资产在现金、债券和股票中的分配比例；</w:t>
      </w:r>
      <w:r w:rsidRPr="00722729">
        <w:rPr>
          <w:rFonts w:hint="eastAsia"/>
          <w:szCs w:val="21"/>
        </w:rPr>
        <w:t xml:space="preserve"> </w:t>
      </w:r>
    </w:p>
    <w:p w:rsidR="00815176" w:rsidRPr="00722729" w:rsidRDefault="00815176" w:rsidP="00815176">
      <w:pPr>
        <w:spacing w:line="360" w:lineRule="auto"/>
        <w:ind w:firstLineChars="200" w:firstLine="420"/>
        <w:rPr>
          <w:szCs w:val="21"/>
        </w:rPr>
      </w:pPr>
      <w:r w:rsidRPr="00722729">
        <w:rPr>
          <w:rFonts w:hint="eastAsia"/>
          <w:szCs w:val="21"/>
        </w:rPr>
        <w:t>③审核基金经理提出的投资组合方案，对其运作过程中的风险进行评估和控制；</w:t>
      </w:r>
    </w:p>
    <w:p w:rsidR="00815176" w:rsidRPr="00722729" w:rsidRDefault="00815176" w:rsidP="00815176">
      <w:pPr>
        <w:spacing w:line="360" w:lineRule="auto"/>
        <w:ind w:firstLineChars="200" w:firstLine="420"/>
        <w:rPr>
          <w:szCs w:val="21"/>
        </w:rPr>
      </w:pPr>
      <w:r w:rsidRPr="00722729">
        <w:rPr>
          <w:rFonts w:hint="eastAsia"/>
          <w:szCs w:val="21"/>
        </w:rPr>
        <w:t>④批准基金经理拟订的投资原则，对基金经理做出投资授权；</w:t>
      </w:r>
    </w:p>
    <w:p w:rsidR="00815176" w:rsidRPr="00722729" w:rsidRDefault="00815176" w:rsidP="00815176">
      <w:pPr>
        <w:spacing w:line="360" w:lineRule="auto"/>
        <w:ind w:firstLineChars="200" w:firstLine="420"/>
        <w:rPr>
          <w:szCs w:val="21"/>
        </w:rPr>
      </w:pPr>
      <w:r w:rsidRPr="00722729">
        <w:rPr>
          <w:rFonts w:hint="eastAsia"/>
          <w:szCs w:val="21"/>
        </w:rPr>
        <w:t>⑤对超出投资决策委员会执行委员及基金经理权限的投资项目作出决定。</w:t>
      </w:r>
    </w:p>
    <w:p w:rsidR="00815176" w:rsidRPr="00722729" w:rsidRDefault="00815176" w:rsidP="00815176">
      <w:pPr>
        <w:spacing w:line="360" w:lineRule="auto"/>
        <w:ind w:firstLineChars="200" w:firstLine="420"/>
        <w:rPr>
          <w:szCs w:val="21"/>
        </w:rPr>
      </w:pPr>
      <w:r w:rsidRPr="00722729">
        <w:rPr>
          <w:rFonts w:hint="eastAsia"/>
          <w:szCs w:val="21"/>
        </w:rPr>
        <w:t>监察稽核部</w:t>
      </w:r>
      <w:r w:rsidR="00370859">
        <w:rPr>
          <w:rFonts w:hint="eastAsia"/>
          <w:szCs w:val="21"/>
        </w:rPr>
        <w:t>和风险管理部</w:t>
      </w:r>
      <w:r w:rsidRPr="00722729">
        <w:rPr>
          <w:rFonts w:hint="eastAsia"/>
          <w:szCs w:val="21"/>
        </w:rPr>
        <w:t>在总经理的领导下，独立于公司各业务部门和各分支机构，对各岗位、各部门、各机构、各项业务中的风险控制情况实施监督。其在风险控制中主要职责是：</w:t>
      </w:r>
    </w:p>
    <w:p w:rsidR="00815176" w:rsidRPr="00722729" w:rsidRDefault="00815176" w:rsidP="00815176">
      <w:pPr>
        <w:spacing w:line="360" w:lineRule="auto"/>
        <w:ind w:firstLineChars="200" w:firstLine="420"/>
        <w:rPr>
          <w:szCs w:val="21"/>
        </w:rPr>
      </w:pPr>
      <w:r w:rsidRPr="00722729">
        <w:rPr>
          <w:rFonts w:hint="eastAsia"/>
          <w:szCs w:val="21"/>
        </w:rPr>
        <w:t>①根据各项风险的产生环节，和相关的业务部门一起，共同制定对风险的事前防范和事后审查方案；</w:t>
      </w:r>
    </w:p>
    <w:p w:rsidR="00815176" w:rsidRPr="00722729" w:rsidRDefault="00815176" w:rsidP="00815176">
      <w:pPr>
        <w:spacing w:line="360" w:lineRule="auto"/>
        <w:ind w:firstLineChars="200" w:firstLine="420"/>
        <w:rPr>
          <w:szCs w:val="21"/>
        </w:rPr>
      </w:pPr>
      <w:r w:rsidRPr="00722729">
        <w:rPr>
          <w:rFonts w:hint="eastAsia"/>
          <w:szCs w:val="21"/>
        </w:rPr>
        <w:t>②就各部门内部风险控制制度的执行情况独立地履行检查、评价、报告及建议职能；</w:t>
      </w:r>
    </w:p>
    <w:p w:rsidR="00815176" w:rsidRPr="00722729" w:rsidRDefault="00815176" w:rsidP="00815176">
      <w:pPr>
        <w:spacing w:line="360" w:lineRule="auto"/>
        <w:ind w:firstLineChars="200" w:firstLine="420"/>
        <w:rPr>
          <w:szCs w:val="21"/>
        </w:rPr>
      </w:pPr>
      <w:r w:rsidRPr="00722729">
        <w:rPr>
          <w:rFonts w:hint="eastAsia"/>
          <w:szCs w:val="21"/>
        </w:rPr>
        <w:t>③调查公司内部的违规案件，协助监管机构处理相关事宜；</w:t>
      </w:r>
    </w:p>
    <w:p w:rsidR="00815176" w:rsidRPr="00722729" w:rsidRDefault="00815176" w:rsidP="00815176">
      <w:pPr>
        <w:spacing w:line="360" w:lineRule="auto"/>
        <w:ind w:firstLineChars="200" w:firstLine="420"/>
        <w:rPr>
          <w:szCs w:val="21"/>
        </w:rPr>
      </w:pPr>
      <w:r w:rsidRPr="00722729">
        <w:rPr>
          <w:rFonts w:hint="eastAsia"/>
          <w:szCs w:val="21"/>
        </w:rPr>
        <w:t>④对基金运作和公司内部管理进行日常监督与稽核，并向总经理汇报。</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3</w:t>
      </w:r>
      <w:r w:rsidRPr="00722729">
        <w:rPr>
          <w:rFonts w:hint="eastAsia"/>
          <w:szCs w:val="21"/>
        </w:rPr>
        <w:t>）三级风险防范</w:t>
      </w:r>
    </w:p>
    <w:p w:rsidR="00815176" w:rsidRPr="00722729" w:rsidRDefault="00815176" w:rsidP="00815176">
      <w:pPr>
        <w:spacing w:line="360" w:lineRule="auto"/>
        <w:ind w:firstLineChars="200" w:firstLine="420"/>
        <w:rPr>
          <w:szCs w:val="21"/>
        </w:rPr>
      </w:pPr>
      <w:r w:rsidRPr="00722729">
        <w:rPr>
          <w:rFonts w:hint="eastAsia"/>
          <w:szCs w:val="21"/>
        </w:rPr>
        <w:t>三级风险防范是公司各部门对自身业务工作中的风险进行的自我检查和控制。</w:t>
      </w:r>
    </w:p>
    <w:p w:rsidR="00815176" w:rsidRPr="00722729" w:rsidRDefault="00815176" w:rsidP="00815176">
      <w:pPr>
        <w:spacing w:line="360" w:lineRule="auto"/>
        <w:ind w:firstLineChars="200" w:firstLine="420"/>
        <w:rPr>
          <w:szCs w:val="21"/>
        </w:rPr>
      </w:pPr>
      <w:r w:rsidRPr="00722729">
        <w:rPr>
          <w:rFonts w:hint="eastAsia"/>
          <w:szCs w:val="21"/>
        </w:rPr>
        <w:t>公司各部门根据经营计划、业务规则及本部门具体情况制定本部门的工作流程及风险控制措施，达到：</w:t>
      </w:r>
    </w:p>
    <w:p w:rsidR="00815176" w:rsidRPr="00722729" w:rsidRDefault="00815176" w:rsidP="00815176">
      <w:pPr>
        <w:spacing w:line="360" w:lineRule="auto"/>
        <w:ind w:firstLineChars="200" w:firstLine="420"/>
        <w:rPr>
          <w:szCs w:val="21"/>
        </w:rPr>
      </w:pPr>
      <w:r w:rsidRPr="00722729">
        <w:rPr>
          <w:rFonts w:hint="eastAsia"/>
          <w:szCs w:val="21"/>
        </w:rPr>
        <w:t>①一线岗位双人双职双责，互相监督；直接与交易、资金、电脑系统、重要空白支票、业务用章接触的岗位，实行双人负责；属于单人、单岗处理的业务，强化后续的监督机制；</w:t>
      </w:r>
    </w:p>
    <w:p w:rsidR="00815176" w:rsidRPr="00722729" w:rsidRDefault="00815176" w:rsidP="00815176">
      <w:pPr>
        <w:spacing w:line="360" w:lineRule="auto"/>
        <w:ind w:firstLineChars="200" w:firstLine="420"/>
        <w:rPr>
          <w:szCs w:val="21"/>
        </w:rPr>
      </w:pPr>
      <w:r w:rsidRPr="00722729">
        <w:rPr>
          <w:rFonts w:hint="eastAsia"/>
          <w:szCs w:val="21"/>
        </w:rPr>
        <w:t>②相关部门、相关岗位之间相互监督制衡。关键部门和相关岗位之间建立重要业务凭据顺畅传递的渠道，各部门和岗位分别在自己的授权范围内承担各自的职责，将风险控制在最小范围内。</w:t>
      </w:r>
    </w:p>
    <w:p w:rsidR="00815176" w:rsidRPr="00722729" w:rsidRDefault="00815176" w:rsidP="00815176">
      <w:pPr>
        <w:spacing w:line="360" w:lineRule="auto"/>
        <w:ind w:firstLineChars="200" w:firstLine="420"/>
        <w:rPr>
          <w:szCs w:val="21"/>
        </w:rPr>
      </w:pPr>
      <w:r w:rsidRPr="00722729">
        <w:rPr>
          <w:rFonts w:hint="eastAsia"/>
          <w:szCs w:val="21"/>
        </w:rPr>
        <w:t>5.</w:t>
      </w:r>
      <w:r w:rsidRPr="00722729">
        <w:rPr>
          <w:rFonts w:hint="eastAsia"/>
          <w:szCs w:val="21"/>
        </w:rPr>
        <w:t>基金管理人关于内部合规控制声明书</w:t>
      </w:r>
    </w:p>
    <w:p w:rsidR="00815176" w:rsidRPr="00722729" w:rsidRDefault="00815176" w:rsidP="00815176">
      <w:pPr>
        <w:spacing w:line="360" w:lineRule="auto"/>
        <w:ind w:firstLineChars="200" w:firstLine="420"/>
        <w:rPr>
          <w:szCs w:val="21"/>
        </w:rPr>
      </w:pPr>
      <w:r w:rsidRPr="00722729">
        <w:rPr>
          <w:rFonts w:hint="eastAsia"/>
          <w:szCs w:val="21"/>
        </w:rPr>
        <w:t>（</w:t>
      </w:r>
      <w:r w:rsidRPr="00722729">
        <w:rPr>
          <w:rFonts w:hint="eastAsia"/>
          <w:szCs w:val="21"/>
        </w:rPr>
        <w:t>1</w:t>
      </w:r>
      <w:r w:rsidRPr="00722729">
        <w:rPr>
          <w:rFonts w:hint="eastAsia"/>
          <w:szCs w:val="21"/>
        </w:rPr>
        <w:t>）本公司承诺以上关于内部控制的披露真实、准确；</w:t>
      </w:r>
    </w:p>
    <w:p w:rsidR="00590F31" w:rsidRDefault="00815176" w:rsidP="00590F31">
      <w:pPr>
        <w:spacing w:line="360" w:lineRule="auto"/>
        <w:ind w:firstLineChars="200" w:firstLine="420"/>
        <w:rPr>
          <w:szCs w:val="21"/>
        </w:rPr>
      </w:pPr>
      <w:r w:rsidRPr="00722729">
        <w:rPr>
          <w:rFonts w:hint="eastAsia"/>
          <w:szCs w:val="21"/>
        </w:rPr>
        <w:t>（</w:t>
      </w:r>
      <w:r w:rsidRPr="00722729">
        <w:rPr>
          <w:rFonts w:hint="eastAsia"/>
          <w:szCs w:val="21"/>
        </w:rPr>
        <w:t>2</w:t>
      </w:r>
      <w:r w:rsidRPr="00722729">
        <w:rPr>
          <w:rFonts w:hint="eastAsia"/>
          <w:szCs w:val="21"/>
        </w:rPr>
        <w:t>）本公司承诺根据市场变化和公司发展不断完善内部风险控制制度。</w:t>
      </w:r>
      <w:bookmarkStart w:id="9" w:name="_Toc80002766"/>
      <w:bookmarkStart w:id="10" w:name="_Toc272821254"/>
      <w:bookmarkStart w:id="11" w:name="_Toc272821357"/>
      <w:bookmarkStart w:id="12" w:name="_Toc272821440"/>
      <w:bookmarkStart w:id="13" w:name="_Toc272821552"/>
      <w:bookmarkStart w:id="14" w:name="_Toc272821577"/>
      <w:bookmarkStart w:id="15" w:name="_Toc467593343"/>
    </w:p>
    <w:p w:rsidR="00815176" w:rsidRPr="009561D4" w:rsidRDefault="00590F31" w:rsidP="00590F31">
      <w:pPr>
        <w:pStyle w:val="a9"/>
        <w:spacing w:before="160" w:after="160"/>
        <w:ind w:firstLineChars="0" w:firstLine="0"/>
        <w:jc w:val="center"/>
        <w:rPr>
          <w:bCs/>
          <w:szCs w:val="21"/>
        </w:rPr>
      </w:pPr>
      <w:r w:rsidRPr="00722729">
        <w:rPr>
          <w:szCs w:val="21"/>
        </w:rPr>
        <w:br w:type="page"/>
      </w:r>
      <w:r w:rsidR="00815176" w:rsidRPr="009561D4">
        <w:rPr>
          <w:rFonts w:hint="eastAsia"/>
          <w:bCs/>
          <w:szCs w:val="21"/>
        </w:rPr>
        <w:lastRenderedPageBreak/>
        <w:t>第四部分 基金托管人</w:t>
      </w:r>
      <w:bookmarkEnd w:id="9"/>
      <w:bookmarkEnd w:id="10"/>
      <w:bookmarkEnd w:id="11"/>
      <w:bookmarkEnd w:id="12"/>
      <w:bookmarkEnd w:id="13"/>
      <w:bookmarkEnd w:id="14"/>
      <w:bookmarkEnd w:id="15"/>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bookmarkStart w:id="16" w:name="_Toc272821255"/>
      <w:bookmarkStart w:id="17" w:name="_Toc272821358"/>
      <w:bookmarkStart w:id="18" w:name="_Toc272821441"/>
      <w:bookmarkStart w:id="19" w:name="_Toc272821553"/>
      <w:bookmarkStart w:id="20" w:name="_Toc272821578"/>
      <w:bookmarkStart w:id="21" w:name="_Toc467593344"/>
      <w:bookmarkStart w:id="22" w:name="OLE_LINK3"/>
      <w:r w:rsidRPr="00CE64E9">
        <w:rPr>
          <w:rFonts w:asciiTheme="minorEastAsia" w:eastAsiaTheme="minorEastAsia" w:hAnsiTheme="minorEastAsia" w:hint="eastAsia"/>
          <w:color w:val="000000"/>
          <w:kern w:val="0"/>
          <w:szCs w:val="21"/>
        </w:rPr>
        <w:t>一、基本情况</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名称：中国银行股份有限公司</w:t>
      </w:r>
      <w:r w:rsidRPr="00CE64E9">
        <w:rPr>
          <w:rFonts w:asciiTheme="minorEastAsia" w:eastAsiaTheme="minorEastAsia" w:hAnsiTheme="minorEastAsia"/>
          <w:color w:val="000000"/>
          <w:kern w:val="0"/>
          <w:szCs w:val="21"/>
        </w:rPr>
        <w:t>（简称“中国银行”）</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住所及办公地址：</w:t>
      </w:r>
      <w:r w:rsidRPr="00CE64E9">
        <w:rPr>
          <w:rFonts w:asciiTheme="minorEastAsia" w:eastAsiaTheme="minorEastAsia" w:hAnsiTheme="minorEastAsia"/>
          <w:color w:val="000000"/>
          <w:kern w:val="0"/>
          <w:szCs w:val="21"/>
        </w:rPr>
        <w:t>北京市西城区复兴门内大街1号</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成立日期：1983年10月31日</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注册资本：人民币贰仟玖佰肆拾叁亿捌仟柒佰柒拾玖万壹仟贰佰肆拾壹元整</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法定代表人：陈四清</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基金托管业务批准文号：中国证监会证监基字【1998】24号</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托管部门信息披露联系人：王永民</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传真：（010）66594942</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中国银行客服电话：95566</w:t>
      </w:r>
      <w:hyperlink w:history="1"/>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二、</w:t>
      </w:r>
      <w:r w:rsidRPr="00CE64E9">
        <w:rPr>
          <w:rFonts w:asciiTheme="minorEastAsia" w:eastAsiaTheme="minorEastAsia" w:hAnsiTheme="minorEastAsia"/>
          <w:color w:val="000000"/>
          <w:kern w:val="0"/>
          <w:szCs w:val="21"/>
        </w:rPr>
        <w:t>基金托管部门及主要人员情况</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color w:val="000000"/>
          <w:kern w:val="0"/>
          <w:szCs w:val="21"/>
        </w:rPr>
        <w:t>中国银行托管业务部设立于1998年，现有员工110余人，大部分员工具有丰富的银行、证券、基金、信托从业经验，且具有海外工作、学习或培训经历，60%以上的员工具有硕士以上学位或高级职称。为给客户提供专业化的托管服务，中国银行已在境内、外分行开展托管业务。</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color w:val="000000"/>
          <w:kern w:val="0"/>
          <w:szCs w:val="21"/>
        </w:rPr>
        <w:t>作为国内首批开展证券投资基金托管业务的商业银行，中国银行拥有证券投资基金、基金（一对多、一对一）、社保基金、保险资金、QFII、RQFII、QDII、境外三类机构、券商资产管理计划、信托计划、企业年金、银行理财产品、股权基金、私募基金、资金托管等门类齐全、产品丰富的托管业务体系。在国内，中国银行首家开展绩效评估、风险分析等增值服务，为各类客户提供个性化的托管增值服务，是国内领先的大型中资托管银行。</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三、证券投资基金托管情况</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截至2017年12月31日，中国银行已托管650只证券投资基金，其中境内基金613只，QDII基金37只，覆盖了股票型、债券型、混合型、货币型、指数型、FOF等多种类型的基金，满足了不同客户多元化的投资理财需求，基金托管规模位居同业前列。</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四、托管业务的内部控制制度</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color w:val="000000"/>
          <w:kern w:val="0"/>
          <w:szCs w:val="21"/>
        </w:rPr>
        <w:t>中国银行托管业务部风险管理与控制工作是中国银行全面风险控制工作的组成部分，秉承中国银行风险控制理念，坚持“规范运作、稳健经营”的原则。中国银行托管业务部风险控制工作贯穿业务各环节，通过风险识别与评估、风险控制措施设定及制度建设、内</w:t>
      </w:r>
      <w:r w:rsidRPr="00CE64E9">
        <w:rPr>
          <w:rFonts w:asciiTheme="minorEastAsia" w:eastAsiaTheme="minorEastAsia" w:hAnsiTheme="minorEastAsia"/>
          <w:color w:val="000000"/>
          <w:kern w:val="0"/>
          <w:szCs w:val="21"/>
        </w:rPr>
        <w:lastRenderedPageBreak/>
        <w:t>外部检查及审计等措施强化托管业务全员、全面、全程的风险管控。</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color w:val="000000"/>
          <w:kern w:val="0"/>
          <w:szCs w:val="21"/>
        </w:rPr>
        <w:t>2007年起，中国银行连续聘请外部会计师事务所开展托管业务内部控制审阅工作。先后获得基于 “SAS70”、“AAF01/06” “ISAE3402”和“SSAE16”等国际主流内控审阅准则的无保留意见的审阅报告。2017年，中国银行继续获得了基于“ISAE3402”和“SSAE16”双准则的内部控制审计报告。中国银行托管业务内控制度完善，内控措施严密，能够有效保证托管资产的安全。</w:t>
      </w:r>
    </w:p>
    <w:p w:rsidR="00CE64E9"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hint="eastAsia"/>
          <w:color w:val="000000"/>
          <w:kern w:val="0"/>
          <w:szCs w:val="21"/>
        </w:rPr>
        <w:t>五、托管人对管理人运作基金进行监督的方法和程序</w:t>
      </w:r>
    </w:p>
    <w:p w:rsidR="00590F31" w:rsidRPr="00CE64E9" w:rsidRDefault="00CE64E9" w:rsidP="00CE64E9">
      <w:pPr>
        <w:spacing w:line="360" w:lineRule="auto"/>
        <w:ind w:firstLineChars="200" w:firstLine="420"/>
        <w:rPr>
          <w:rFonts w:asciiTheme="minorEastAsia" w:eastAsiaTheme="minorEastAsia" w:hAnsiTheme="minorEastAsia"/>
          <w:color w:val="000000"/>
          <w:kern w:val="0"/>
          <w:szCs w:val="21"/>
        </w:rPr>
      </w:pPr>
      <w:r w:rsidRPr="00CE64E9">
        <w:rPr>
          <w:rFonts w:asciiTheme="minorEastAsia" w:eastAsiaTheme="minorEastAsia" w:hAnsiTheme="minorEastAsia"/>
          <w:color w:val="000000"/>
          <w:kern w:val="0"/>
          <w:szCs w:val="21"/>
        </w:rPr>
        <w:t>根据《中华人民共和国证券投资基金法》、《公开募集证券投资基金运作管理办法》的相关规定，基金托管人发现基金管理人的投资指令违反法律、行政法规和其他有关规定，或者违反基金合同约定的，应当拒绝执行，及时通知基金管理人，并及时向国务院证券监督管理机构报告。基金托管人如发现基金管理人依据交易程序已经生效的投资指令违反法律、行政法规和其他有关规定，或者违反基金合同约定的</w:t>
      </w:r>
      <w:r w:rsidRPr="00CE64E9">
        <w:rPr>
          <w:rFonts w:asciiTheme="minorEastAsia" w:eastAsiaTheme="minorEastAsia" w:hAnsiTheme="minorEastAsia" w:hint="eastAsia"/>
          <w:color w:val="000000"/>
          <w:kern w:val="0"/>
          <w:szCs w:val="21"/>
        </w:rPr>
        <w:t>，</w:t>
      </w:r>
      <w:r w:rsidRPr="00CE64E9">
        <w:rPr>
          <w:rFonts w:asciiTheme="minorEastAsia" w:eastAsiaTheme="minorEastAsia" w:hAnsiTheme="minorEastAsia"/>
          <w:color w:val="000000"/>
          <w:kern w:val="0"/>
          <w:szCs w:val="21"/>
        </w:rPr>
        <w:t>应当及时通知基金管理人，并及时向国务院证券监督管理机构报告。</w:t>
      </w:r>
    </w:p>
    <w:p w:rsidR="00815176" w:rsidRPr="009561D4" w:rsidRDefault="00590F31" w:rsidP="00590F31">
      <w:pPr>
        <w:pStyle w:val="a9"/>
        <w:spacing w:before="160" w:after="160"/>
        <w:ind w:firstLineChars="0" w:firstLine="0"/>
        <w:jc w:val="center"/>
        <w:rPr>
          <w:bCs/>
          <w:szCs w:val="21"/>
        </w:rPr>
      </w:pPr>
      <w:r w:rsidRPr="00722729">
        <w:rPr>
          <w:szCs w:val="21"/>
        </w:rPr>
        <w:br w:type="page"/>
      </w:r>
      <w:r w:rsidR="00815176" w:rsidRPr="009561D4">
        <w:rPr>
          <w:rFonts w:hint="eastAsia"/>
          <w:bCs/>
          <w:szCs w:val="21"/>
        </w:rPr>
        <w:lastRenderedPageBreak/>
        <w:t>第五部分 相关服务机构</w:t>
      </w:r>
      <w:bookmarkEnd w:id="16"/>
      <w:bookmarkEnd w:id="17"/>
      <w:bookmarkEnd w:id="18"/>
      <w:bookmarkEnd w:id="19"/>
      <w:bookmarkEnd w:id="20"/>
      <w:bookmarkEnd w:id="21"/>
    </w:p>
    <w:bookmarkEnd w:id="22"/>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一、基金份额发售机构</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1</w:t>
      </w:r>
      <w:r w:rsidR="00731FBA">
        <w:rPr>
          <w:rFonts w:asciiTheme="minorEastAsia" w:eastAsiaTheme="minorEastAsia" w:hAnsiTheme="minorEastAsia" w:hint="eastAsia"/>
          <w:szCs w:val="21"/>
        </w:rPr>
        <w:t>、</w:t>
      </w:r>
      <w:r w:rsidRPr="00731FBA">
        <w:rPr>
          <w:rFonts w:asciiTheme="minorEastAsia" w:eastAsiaTheme="minorEastAsia" w:hAnsiTheme="minorEastAsia" w:hint="eastAsia"/>
          <w:szCs w:val="21"/>
        </w:rPr>
        <w:t>直销机构</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名称：长城基金管理有限公司</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注册地址：深圳市福田区益田路</w:t>
      </w:r>
      <w:r w:rsidRPr="00731FBA">
        <w:rPr>
          <w:rFonts w:asciiTheme="minorEastAsia" w:eastAsiaTheme="minorEastAsia" w:hAnsiTheme="minorEastAsia"/>
          <w:szCs w:val="21"/>
        </w:rPr>
        <w:t>6009</w:t>
      </w:r>
      <w:r w:rsidRPr="00731FBA">
        <w:rPr>
          <w:rFonts w:asciiTheme="minorEastAsia" w:eastAsiaTheme="minorEastAsia" w:hAnsiTheme="minorEastAsia" w:hint="eastAsia"/>
          <w:szCs w:val="21"/>
        </w:rPr>
        <w:t>号新世界商务中心</w:t>
      </w:r>
      <w:r w:rsidRPr="00731FBA">
        <w:rPr>
          <w:rFonts w:asciiTheme="minorEastAsia" w:eastAsiaTheme="minorEastAsia" w:hAnsiTheme="minorEastAsia"/>
          <w:szCs w:val="21"/>
        </w:rPr>
        <w:t>41</w:t>
      </w:r>
      <w:r w:rsidRPr="00731FBA">
        <w:rPr>
          <w:rFonts w:asciiTheme="minorEastAsia" w:eastAsiaTheme="minorEastAsia" w:hAnsiTheme="minorEastAsia" w:hint="eastAsia"/>
          <w:szCs w:val="21"/>
        </w:rPr>
        <w:t>层</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办公地址：深圳市福田区益田路</w:t>
      </w:r>
      <w:r w:rsidRPr="00731FBA">
        <w:rPr>
          <w:rFonts w:asciiTheme="minorEastAsia" w:eastAsiaTheme="minorEastAsia" w:hAnsiTheme="minorEastAsia"/>
          <w:szCs w:val="21"/>
        </w:rPr>
        <w:t>6009</w:t>
      </w:r>
      <w:r w:rsidRPr="00731FBA">
        <w:rPr>
          <w:rFonts w:asciiTheme="minorEastAsia" w:eastAsiaTheme="minorEastAsia" w:hAnsiTheme="minorEastAsia" w:hint="eastAsia"/>
          <w:szCs w:val="21"/>
        </w:rPr>
        <w:t>号新世界商务中心40-</w:t>
      </w:r>
      <w:r w:rsidRPr="00731FBA">
        <w:rPr>
          <w:rFonts w:asciiTheme="minorEastAsia" w:eastAsiaTheme="minorEastAsia" w:hAnsiTheme="minorEastAsia"/>
          <w:szCs w:val="21"/>
        </w:rPr>
        <w:t>41</w:t>
      </w:r>
      <w:r w:rsidRPr="00731FBA">
        <w:rPr>
          <w:rFonts w:asciiTheme="minorEastAsia" w:eastAsiaTheme="minorEastAsia" w:hAnsiTheme="minorEastAsia" w:hint="eastAsia"/>
          <w:szCs w:val="21"/>
        </w:rPr>
        <w:t>层</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法定代表人：</w:t>
      </w:r>
      <w:r w:rsidR="00731FBA" w:rsidRPr="00731FBA">
        <w:rPr>
          <w:rFonts w:asciiTheme="minorEastAsia" w:eastAsiaTheme="minorEastAsia" w:hAnsiTheme="minorEastAsia" w:hint="eastAsia"/>
          <w:szCs w:val="21"/>
        </w:rPr>
        <w:t>王军</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电话：0755-23982338</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传真：0755-23982328</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联系人：黄念英</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客户服务电话：400-8868-666</w:t>
      </w:r>
    </w:p>
    <w:p w:rsidR="00590EC5"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网站：</w:t>
      </w:r>
      <w:r w:rsidR="00C0610D" w:rsidRPr="00731FBA">
        <w:rPr>
          <w:rFonts w:asciiTheme="minorEastAsia" w:eastAsiaTheme="minorEastAsia" w:hAnsiTheme="minorEastAsia" w:hint="eastAsia"/>
          <w:szCs w:val="21"/>
        </w:rPr>
        <w:t>www.ccfund.com.cn</w:t>
      </w:r>
    </w:p>
    <w:p w:rsidR="00123F2B" w:rsidRPr="00731FBA" w:rsidRDefault="00590EC5">
      <w:pPr>
        <w:spacing w:line="360" w:lineRule="auto"/>
        <w:ind w:firstLineChars="200" w:firstLine="420"/>
        <w:rPr>
          <w:rFonts w:asciiTheme="minorEastAsia" w:eastAsiaTheme="minorEastAsia" w:hAnsiTheme="minorEastAsia"/>
          <w:color w:val="000000"/>
          <w:kern w:val="0"/>
          <w:szCs w:val="21"/>
        </w:rPr>
      </w:pPr>
      <w:r w:rsidRPr="00731FBA">
        <w:rPr>
          <w:rFonts w:asciiTheme="minorEastAsia" w:eastAsiaTheme="minorEastAsia" w:hAnsiTheme="minorEastAsia"/>
          <w:color w:val="000000"/>
          <w:kern w:val="0"/>
          <w:szCs w:val="21"/>
        </w:rPr>
        <w:t>2</w:t>
      </w:r>
      <w:r w:rsidR="00731FBA">
        <w:rPr>
          <w:rFonts w:asciiTheme="minorEastAsia" w:eastAsiaTheme="minorEastAsia" w:hAnsiTheme="minorEastAsia" w:hint="eastAsia"/>
          <w:szCs w:val="21"/>
        </w:rPr>
        <w:t>、</w:t>
      </w:r>
      <w:r w:rsidRPr="00731FBA">
        <w:rPr>
          <w:rFonts w:asciiTheme="minorEastAsia" w:eastAsiaTheme="minorEastAsia" w:hAnsiTheme="minorEastAsia"/>
          <w:color w:val="000000"/>
          <w:kern w:val="0"/>
          <w:szCs w:val="21"/>
        </w:rPr>
        <w:t>其他销售机构详见本基金基金份额发售公告。</w:t>
      </w:r>
    </w:p>
    <w:p w:rsidR="00590EC5" w:rsidRPr="00731FBA" w:rsidRDefault="00590EC5" w:rsidP="00815176">
      <w:pPr>
        <w:spacing w:line="360" w:lineRule="auto"/>
        <w:ind w:firstLineChars="200" w:firstLine="420"/>
        <w:rPr>
          <w:rFonts w:asciiTheme="minorEastAsia" w:eastAsiaTheme="minorEastAsia" w:hAnsiTheme="minorEastAsia"/>
          <w:color w:val="000000"/>
          <w:kern w:val="0"/>
          <w:szCs w:val="21"/>
        </w:rPr>
      </w:pPr>
      <w:r w:rsidRPr="00731FBA">
        <w:rPr>
          <w:rFonts w:asciiTheme="minorEastAsia" w:eastAsiaTheme="minorEastAsia" w:hAnsiTheme="minorEastAsia" w:hint="eastAsia"/>
          <w:color w:val="000000"/>
          <w:kern w:val="0"/>
          <w:szCs w:val="21"/>
        </w:rPr>
        <w:t>具体名单详见本基金基金份额发售公告以及基金管理人届时发布的调整销售机构的相关公告。</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二、基金登记机构</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名称：长城基金管理有限公司</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注册地址：深圳市福田区益田路6009号新世界商务中心41层</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办公地址：深圳市福田区益田路6009号新世界商务中心41层</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法定代表人：</w:t>
      </w:r>
      <w:r w:rsidR="00BE40D5" w:rsidRPr="00731FBA">
        <w:rPr>
          <w:rFonts w:asciiTheme="minorEastAsia" w:eastAsiaTheme="minorEastAsia" w:hAnsiTheme="minorEastAsia" w:hint="eastAsia"/>
          <w:szCs w:val="21"/>
        </w:rPr>
        <w:t>王军</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电话：0755-23982338</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传真：0755-23982328</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联系人：张真珍</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三、律师事务所与经办律师</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律师事务所名称：</w:t>
      </w:r>
      <w:r w:rsidR="005A2DDE" w:rsidRPr="00731FBA">
        <w:rPr>
          <w:rFonts w:asciiTheme="minorEastAsia" w:eastAsiaTheme="minorEastAsia" w:hAnsiTheme="minorEastAsia" w:hint="eastAsia"/>
          <w:szCs w:val="21"/>
        </w:rPr>
        <w:t>北京市中伦律师事务所</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注册地址：</w:t>
      </w:r>
      <w:r w:rsidR="000C69DF" w:rsidRPr="00731FBA">
        <w:rPr>
          <w:rFonts w:asciiTheme="minorEastAsia" w:eastAsiaTheme="minorEastAsia" w:hAnsiTheme="minorEastAsia" w:hint="eastAsia"/>
          <w:szCs w:val="21"/>
        </w:rPr>
        <w:t>北京市朝阳区建国门外大街甲 6号 SK大厦 36-37层</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负责人：</w:t>
      </w:r>
      <w:r w:rsidR="000C69DF" w:rsidRPr="00731FBA">
        <w:rPr>
          <w:rFonts w:asciiTheme="minorEastAsia" w:eastAsiaTheme="minorEastAsia" w:hAnsiTheme="minorEastAsia" w:hint="eastAsia"/>
          <w:szCs w:val="21"/>
        </w:rPr>
        <w:t>张学兵</w:t>
      </w:r>
    </w:p>
    <w:p w:rsidR="001B68EA"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电话：</w:t>
      </w:r>
      <w:r w:rsidR="000C69DF" w:rsidRPr="00731FBA">
        <w:rPr>
          <w:rFonts w:asciiTheme="minorEastAsia" w:eastAsiaTheme="minorEastAsia" w:hAnsiTheme="minorEastAsia" w:hint="eastAsia"/>
          <w:szCs w:val="21"/>
        </w:rPr>
        <w:t>0755-33256666</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传真：</w:t>
      </w:r>
      <w:r w:rsidR="000C69DF" w:rsidRPr="00731FBA">
        <w:rPr>
          <w:rFonts w:asciiTheme="minorEastAsia" w:eastAsiaTheme="minorEastAsia" w:hAnsiTheme="minorEastAsia" w:hint="eastAsia"/>
          <w:szCs w:val="21"/>
        </w:rPr>
        <w:t>0755-33206888</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lastRenderedPageBreak/>
        <w:t>联系人：</w:t>
      </w:r>
      <w:r w:rsidR="000C69DF" w:rsidRPr="00731FBA">
        <w:rPr>
          <w:rFonts w:asciiTheme="minorEastAsia" w:eastAsiaTheme="minorEastAsia" w:hAnsiTheme="minorEastAsia" w:hint="eastAsia"/>
          <w:szCs w:val="21"/>
        </w:rPr>
        <w:t>李伟健</w:t>
      </w:r>
    </w:p>
    <w:p w:rsidR="00815176" w:rsidRPr="00731FBA" w:rsidRDefault="00815176"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四、</w:t>
      </w:r>
      <w:r w:rsidRPr="00731FBA">
        <w:rPr>
          <w:rFonts w:asciiTheme="minorEastAsia" w:eastAsiaTheme="minorEastAsia" w:hAnsiTheme="minorEastAsia"/>
          <w:szCs w:val="21"/>
        </w:rPr>
        <w:t>会计师事务所和经办注册会计师</w:t>
      </w:r>
    </w:p>
    <w:p w:rsidR="00D36271" w:rsidRPr="00731FBA" w:rsidRDefault="00D36271" w:rsidP="00D36271">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会计师事务所名称：安永华明会计师事务所（特殊普通合伙）</w:t>
      </w:r>
    </w:p>
    <w:p w:rsidR="00D36271" w:rsidRPr="00731FBA" w:rsidRDefault="00D36271" w:rsidP="00D36271">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 xml:space="preserve">住所（办公地址）：北京市东城区东长安街1号东方广场安永大楼17层01-12室 </w:t>
      </w:r>
    </w:p>
    <w:p w:rsidR="00D36271" w:rsidRPr="00731FBA" w:rsidRDefault="00D36271" w:rsidP="00D36271">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执行事务合伙人：Tony Mao 毛鞍宁</w:t>
      </w:r>
    </w:p>
    <w:p w:rsidR="00D36271" w:rsidRPr="00731FBA" w:rsidRDefault="00D36271" w:rsidP="00D36271">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电话：0755-25028023</w:t>
      </w:r>
    </w:p>
    <w:p w:rsidR="00D36271" w:rsidRPr="00731FBA" w:rsidRDefault="00D36271" w:rsidP="00D36271">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传真：0755-25026023</w:t>
      </w:r>
    </w:p>
    <w:p w:rsidR="00815176" w:rsidRPr="00731FBA" w:rsidRDefault="00D36271" w:rsidP="00815176">
      <w:pPr>
        <w:spacing w:line="360" w:lineRule="auto"/>
        <w:ind w:firstLineChars="200" w:firstLine="420"/>
        <w:rPr>
          <w:rFonts w:asciiTheme="minorEastAsia" w:eastAsiaTheme="minorEastAsia" w:hAnsiTheme="minorEastAsia"/>
          <w:szCs w:val="21"/>
        </w:rPr>
      </w:pPr>
      <w:r w:rsidRPr="00731FBA">
        <w:rPr>
          <w:rFonts w:asciiTheme="minorEastAsia" w:eastAsiaTheme="minorEastAsia" w:hAnsiTheme="minorEastAsia" w:hint="eastAsia"/>
          <w:szCs w:val="21"/>
        </w:rPr>
        <w:t>联系人：昌华</w:t>
      </w:r>
    </w:p>
    <w:p w:rsidR="00815176" w:rsidRPr="009561D4" w:rsidRDefault="00815176" w:rsidP="00815176">
      <w:pPr>
        <w:pStyle w:val="a9"/>
        <w:spacing w:before="160" w:after="160"/>
        <w:ind w:firstLineChars="0" w:firstLine="0"/>
        <w:jc w:val="center"/>
        <w:rPr>
          <w:bCs/>
          <w:szCs w:val="21"/>
        </w:rPr>
      </w:pPr>
      <w:r w:rsidRPr="00722729">
        <w:rPr>
          <w:szCs w:val="21"/>
        </w:rPr>
        <w:br w:type="page"/>
      </w:r>
      <w:bookmarkStart w:id="23" w:name="_Toc68971556"/>
      <w:bookmarkStart w:id="24" w:name="_Toc272821256"/>
      <w:bookmarkStart w:id="25" w:name="_Toc272821359"/>
      <w:bookmarkStart w:id="26" w:name="_Toc272821442"/>
      <w:bookmarkStart w:id="27" w:name="_Toc272821554"/>
      <w:bookmarkStart w:id="28" w:name="_Toc272821579"/>
      <w:bookmarkStart w:id="29" w:name="_Toc467593345"/>
      <w:r w:rsidRPr="009561D4">
        <w:rPr>
          <w:rFonts w:hint="eastAsia"/>
          <w:bCs/>
          <w:szCs w:val="21"/>
        </w:rPr>
        <w:lastRenderedPageBreak/>
        <w:t>第六部分 基金的募集</w:t>
      </w:r>
      <w:bookmarkEnd w:id="23"/>
      <w:bookmarkEnd w:id="24"/>
      <w:bookmarkEnd w:id="25"/>
      <w:bookmarkEnd w:id="26"/>
      <w:bookmarkEnd w:id="27"/>
      <w:bookmarkEnd w:id="28"/>
      <w:bookmarkEnd w:id="29"/>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本基金由基金管理人依照《基金法》、《运作办法》、《销售办法》、《信息披露办法》等有关法律、法规及基金合同募集</w:t>
      </w:r>
      <w:r w:rsidR="003773DB" w:rsidRPr="00E84E88">
        <w:rPr>
          <w:rFonts w:asciiTheme="minorEastAsia" w:eastAsiaTheme="minorEastAsia" w:hAnsiTheme="minorEastAsia" w:hint="eastAsia"/>
          <w:szCs w:val="21"/>
        </w:rPr>
        <w:t>，</w:t>
      </w:r>
      <w:r w:rsidRPr="00E84E88">
        <w:rPr>
          <w:rFonts w:asciiTheme="minorEastAsia" w:eastAsiaTheme="minorEastAsia" w:hAnsiTheme="minorEastAsia" w:hint="eastAsia"/>
          <w:szCs w:val="21"/>
        </w:rPr>
        <w:t>并经中国证券监督管理委员会</w:t>
      </w:r>
      <w:r w:rsidR="007825A6" w:rsidRPr="00E84E88">
        <w:rPr>
          <w:rFonts w:asciiTheme="minorEastAsia" w:eastAsiaTheme="minorEastAsia" w:hAnsiTheme="minorEastAsia" w:hint="eastAsia"/>
          <w:color w:val="000000"/>
          <w:szCs w:val="21"/>
        </w:rPr>
        <w:t>2018</w:t>
      </w:r>
      <w:r w:rsidR="007825A6" w:rsidRPr="00E84E88">
        <w:rPr>
          <w:rFonts w:asciiTheme="minorEastAsia" w:eastAsiaTheme="minorEastAsia" w:hAnsiTheme="minorEastAsia"/>
          <w:color w:val="000000"/>
          <w:szCs w:val="21"/>
        </w:rPr>
        <w:t>年</w:t>
      </w:r>
      <w:r w:rsidR="007825A6" w:rsidRPr="00E84E88">
        <w:rPr>
          <w:rFonts w:asciiTheme="minorEastAsia" w:eastAsiaTheme="minorEastAsia" w:hAnsiTheme="minorEastAsia" w:hint="eastAsia"/>
          <w:color w:val="000000"/>
          <w:szCs w:val="21"/>
        </w:rPr>
        <w:t>12</w:t>
      </w:r>
      <w:r w:rsidR="007825A6" w:rsidRPr="00E84E88">
        <w:rPr>
          <w:rFonts w:asciiTheme="minorEastAsia" w:eastAsiaTheme="minorEastAsia" w:hAnsiTheme="minorEastAsia"/>
          <w:color w:val="000000"/>
          <w:szCs w:val="21"/>
        </w:rPr>
        <w:t>月</w:t>
      </w:r>
      <w:r w:rsidR="007825A6" w:rsidRPr="00E84E88">
        <w:rPr>
          <w:rFonts w:asciiTheme="minorEastAsia" w:eastAsiaTheme="minorEastAsia" w:hAnsiTheme="minorEastAsia" w:hint="eastAsia"/>
          <w:color w:val="000000"/>
          <w:szCs w:val="21"/>
        </w:rPr>
        <w:t>6</w:t>
      </w:r>
      <w:r w:rsidR="007825A6" w:rsidRPr="00E84E88">
        <w:rPr>
          <w:rFonts w:asciiTheme="minorEastAsia" w:eastAsiaTheme="minorEastAsia" w:hAnsiTheme="minorEastAsia"/>
          <w:color w:val="000000"/>
          <w:szCs w:val="21"/>
        </w:rPr>
        <w:t>日</w:t>
      </w:r>
      <w:r w:rsidRPr="00E84E88">
        <w:rPr>
          <w:rFonts w:asciiTheme="minorEastAsia" w:eastAsiaTheme="minorEastAsia" w:hAnsiTheme="minorEastAsia"/>
          <w:szCs w:val="21"/>
        </w:rPr>
        <w:t>证监</w:t>
      </w:r>
      <w:r w:rsidRPr="00E84E88">
        <w:rPr>
          <w:rFonts w:asciiTheme="minorEastAsia" w:eastAsiaTheme="minorEastAsia" w:hAnsiTheme="minorEastAsia" w:hint="eastAsia"/>
          <w:szCs w:val="21"/>
        </w:rPr>
        <w:t>许可</w:t>
      </w:r>
      <w:r w:rsidR="007825A6" w:rsidRPr="00E84E88">
        <w:rPr>
          <w:rFonts w:asciiTheme="minorEastAsia" w:eastAsiaTheme="minorEastAsia" w:hAnsiTheme="minorEastAsia" w:hint="eastAsia"/>
          <w:color w:val="000000"/>
          <w:szCs w:val="21"/>
        </w:rPr>
        <w:t>[2018]2020</w:t>
      </w:r>
      <w:r w:rsidRPr="00E84E88">
        <w:rPr>
          <w:rFonts w:asciiTheme="minorEastAsia" w:eastAsiaTheme="minorEastAsia" w:hAnsiTheme="minorEastAsia" w:hint="eastAsia"/>
          <w:szCs w:val="21"/>
        </w:rPr>
        <w:t>号文</w:t>
      </w:r>
      <w:r w:rsidR="003773DB" w:rsidRPr="00E84E88">
        <w:rPr>
          <w:rFonts w:asciiTheme="minorEastAsia" w:eastAsiaTheme="minorEastAsia" w:hAnsiTheme="minorEastAsia" w:hint="eastAsia"/>
          <w:szCs w:val="21"/>
        </w:rPr>
        <w:t>准予注册</w:t>
      </w:r>
      <w:r w:rsidRPr="00E84E88">
        <w:rPr>
          <w:rFonts w:asciiTheme="minorEastAsia" w:eastAsiaTheme="minorEastAsia" w:hAnsiTheme="minorEastAsia" w:hint="eastAsia"/>
          <w:szCs w:val="21"/>
        </w:rPr>
        <w:t>。</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一、基金类别、运作方式及存续期间</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基金类别：</w:t>
      </w:r>
      <w:r w:rsidR="00C020B5" w:rsidRPr="00E84E88">
        <w:rPr>
          <w:rFonts w:asciiTheme="minorEastAsia" w:eastAsiaTheme="minorEastAsia" w:hAnsiTheme="minorEastAsia" w:hint="eastAsia"/>
          <w:szCs w:val="21"/>
        </w:rPr>
        <w:t>股票</w:t>
      </w:r>
      <w:r w:rsidRPr="00E84E88">
        <w:rPr>
          <w:rFonts w:asciiTheme="minorEastAsia" w:eastAsiaTheme="minorEastAsia" w:hAnsiTheme="minorEastAsia" w:hint="eastAsia"/>
          <w:szCs w:val="21"/>
        </w:rPr>
        <w:t>型证券投资基金</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基金运作方式：契约型开放式</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存续期间：不定期</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二、募集方式和募集场所</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本基金通过基金管理人的网上直销交易平台和设在深圳、北京、上海的直销机构，以及各代销机构的营业网点（具体名单见基金份额发售公告）公开发售。</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三、募集期限</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本基金的募集期限为自基金份额发售之日起不超过3个月。</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本基金自</w:t>
      </w:r>
      <w:r w:rsidR="003E2E44" w:rsidRPr="00E84E88">
        <w:rPr>
          <w:rFonts w:asciiTheme="minorEastAsia" w:eastAsiaTheme="minorEastAsia" w:hAnsiTheme="minorEastAsia" w:hint="eastAsia"/>
          <w:szCs w:val="21"/>
        </w:rPr>
        <w:t>2019年4月22日至2019年5月24日</w:t>
      </w:r>
      <w:r w:rsidRPr="00E84E88">
        <w:rPr>
          <w:rFonts w:asciiTheme="minorEastAsia" w:eastAsiaTheme="minorEastAsia" w:hAnsiTheme="minorEastAsia" w:hint="eastAsia"/>
          <w:szCs w:val="21"/>
        </w:rPr>
        <w:t>进行发售。</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基金管理人可根据基金销售情况在募集期限内适当延长或缩短基金发售时间，并及时公告。</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四、募集规模</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本基金募集份额总额不少于2亿份，基金募集金额不少于2亿元。</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基金管理人可根据基金发售情况对本基金的发售进行规模控制，具体规定见基金份额发售公告。</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五、募集对象</w:t>
      </w:r>
    </w:p>
    <w:p w:rsidR="00815176" w:rsidRPr="00E84E88" w:rsidRDefault="00815176"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符合法律法规规定的可投资于证券投资基金的个人投资者、机构投资者</w:t>
      </w:r>
      <w:r w:rsidR="004C390D" w:rsidRPr="00E84E88">
        <w:rPr>
          <w:rFonts w:asciiTheme="minorEastAsia" w:eastAsiaTheme="minorEastAsia" w:hAnsiTheme="minorEastAsia" w:hint="eastAsia"/>
          <w:szCs w:val="21"/>
        </w:rPr>
        <w:t>、</w:t>
      </w:r>
      <w:r w:rsidRPr="00E84E88">
        <w:rPr>
          <w:rFonts w:asciiTheme="minorEastAsia" w:eastAsiaTheme="minorEastAsia" w:hAnsiTheme="minorEastAsia" w:hint="eastAsia"/>
          <w:szCs w:val="21"/>
        </w:rPr>
        <w:t>合格境外机构投资者</w:t>
      </w:r>
      <w:r w:rsidR="004C390D" w:rsidRPr="00E84E88">
        <w:rPr>
          <w:rFonts w:asciiTheme="minorEastAsia" w:eastAsiaTheme="minorEastAsia" w:hAnsiTheme="minorEastAsia" w:hint="eastAsia"/>
          <w:szCs w:val="21"/>
        </w:rPr>
        <w:t>和</w:t>
      </w:r>
      <w:r w:rsidR="004C390D" w:rsidRPr="00E84E88">
        <w:rPr>
          <w:rFonts w:asciiTheme="minorEastAsia" w:eastAsiaTheme="minorEastAsia" w:hAnsiTheme="minorEastAsia" w:hint="eastAsia"/>
          <w:bCs/>
          <w:szCs w:val="21"/>
        </w:rPr>
        <w:t>人民币合格境外机构投资者</w:t>
      </w:r>
      <w:r w:rsidRPr="00E84E88">
        <w:rPr>
          <w:rFonts w:asciiTheme="minorEastAsia" w:eastAsiaTheme="minorEastAsia" w:hAnsiTheme="minorEastAsia" w:hint="eastAsia"/>
          <w:szCs w:val="21"/>
        </w:rPr>
        <w:t>以及法律法规或中国证监会允许购买证券投资基金的其他投资人。</w:t>
      </w:r>
    </w:p>
    <w:p w:rsidR="004A0ECC" w:rsidRPr="00E84E88" w:rsidRDefault="00247DF4" w:rsidP="004A0ECC">
      <w:pPr>
        <w:spacing w:line="360" w:lineRule="auto"/>
        <w:ind w:left="420"/>
        <w:rPr>
          <w:rFonts w:asciiTheme="minorEastAsia" w:eastAsiaTheme="minorEastAsia" w:hAnsiTheme="minorEastAsia"/>
          <w:szCs w:val="21"/>
        </w:rPr>
      </w:pPr>
      <w:r w:rsidRPr="00E84E88">
        <w:rPr>
          <w:rFonts w:asciiTheme="minorEastAsia" w:eastAsiaTheme="minorEastAsia" w:hAnsiTheme="minorEastAsia" w:hint="eastAsia"/>
          <w:szCs w:val="21"/>
        </w:rPr>
        <w:t>六、</w:t>
      </w:r>
      <w:r w:rsidR="004A0ECC" w:rsidRPr="00E84E88">
        <w:rPr>
          <w:rFonts w:asciiTheme="minorEastAsia" w:eastAsiaTheme="minorEastAsia" w:hAnsiTheme="minorEastAsia" w:hint="eastAsia"/>
          <w:szCs w:val="21"/>
        </w:rPr>
        <w:t>募集规模上限</w:t>
      </w:r>
    </w:p>
    <w:p w:rsidR="00767FCE" w:rsidRPr="00E84E88" w:rsidRDefault="004A0ECC">
      <w:pPr>
        <w:spacing w:line="360" w:lineRule="auto"/>
        <w:ind w:firstLine="420"/>
        <w:rPr>
          <w:rFonts w:asciiTheme="minorEastAsia" w:eastAsiaTheme="minorEastAsia" w:hAnsiTheme="minorEastAsia"/>
          <w:szCs w:val="21"/>
        </w:rPr>
      </w:pPr>
      <w:r w:rsidRPr="00E84E88">
        <w:rPr>
          <w:rFonts w:asciiTheme="minorEastAsia" w:eastAsiaTheme="minorEastAsia" w:hAnsiTheme="minorEastAsia" w:hint="eastAsia"/>
          <w:szCs w:val="21"/>
        </w:rPr>
        <w:t>本基金可设置首次募集规模上限，具体募集上限及规模控制的方案详见基金份额发售公告或其他公告。若本基金设置首次募集规模上限，基金合同生效后不受此募集规模的限制。</w:t>
      </w:r>
    </w:p>
    <w:p w:rsidR="00815176" w:rsidRPr="00E84E88" w:rsidRDefault="00034360" w:rsidP="00815176">
      <w:pPr>
        <w:spacing w:line="360" w:lineRule="auto"/>
        <w:ind w:firstLineChars="200" w:firstLine="420"/>
        <w:rPr>
          <w:rFonts w:asciiTheme="minorEastAsia" w:eastAsiaTheme="minorEastAsia" w:hAnsiTheme="minorEastAsia"/>
          <w:szCs w:val="21"/>
        </w:rPr>
      </w:pPr>
      <w:r w:rsidRPr="00E84E88">
        <w:rPr>
          <w:rFonts w:asciiTheme="minorEastAsia" w:eastAsiaTheme="minorEastAsia" w:hAnsiTheme="minorEastAsia" w:hint="eastAsia"/>
          <w:szCs w:val="21"/>
        </w:rPr>
        <w:t>七</w:t>
      </w:r>
      <w:r w:rsidR="00815176" w:rsidRPr="00E84E88">
        <w:rPr>
          <w:rFonts w:asciiTheme="minorEastAsia" w:eastAsiaTheme="minorEastAsia" w:hAnsiTheme="minorEastAsia" w:hint="eastAsia"/>
          <w:szCs w:val="21"/>
        </w:rPr>
        <w:t>、基金份额初始面值</w:t>
      </w:r>
    </w:p>
    <w:p w:rsidR="00815176" w:rsidRPr="00722729" w:rsidRDefault="00815176" w:rsidP="00815176">
      <w:pPr>
        <w:spacing w:line="360" w:lineRule="auto"/>
        <w:ind w:firstLineChars="200" w:firstLine="420"/>
        <w:rPr>
          <w:szCs w:val="21"/>
        </w:rPr>
      </w:pPr>
      <w:r>
        <w:rPr>
          <w:rFonts w:hint="eastAsia"/>
          <w:szCs w:val="21"/>
        </w:rPr>
        <w:lastRenderedPageBreak/>
        <w:t>本基金基金份额初始面值为人民币</w:t>
      </w:r>
      <w:r>
        <w:rPr>
          <w:rFonts w:hint="eastAsia"/>
          <w:szCs w:val="21"/>
        </w:rPr>
        <w:t>1.00</w:t>
      </w:r>
      <w:r>
        <w:rPr>
          <w:rFonts w:hint="eastAsia"/>
          <w:szCs w:val="21"/>
        </w:rPr>
        <w:t>元，按初始面值发售。</w:t>
      </w:r>
    </w:p>
    <w:p w:rsidR="003773DB" w:rsidRPr="00BD7C31" w:rsidRDefault="003773DB" w:rsidP="00155670">
      <w:pPr>
        <w:spacing w:line="360" w:lineRule="auto"/>
        <w:ind w:firstLineChars="200" w:firstLine="420"/>
        <w:rPr>
          <w:szCs w:val="21"/>
        </w:rPr>
      </w:pPr>
      <w:r>
        <w:rPr>
          <w:rFonts w:hint="eastAsia"/>
          <w:szCs w:val="21"/>
        </w:rPr>
        <w:t>八、</w:t>
      </w:r>
      <w:r w:rsidRPr="008C44F3">
        <w:rPr>
          <w:rFonts w:hint="eastAsia"/>
          <w:szCs w:val="21"/>
        </w:rPr>
        <w:t>基金份额的类别</w:t>
      </w:r>
    </w:p>
    <w:p w:rsidR="003773DB" w:rsidRDefault="003773DB" w:rsidP="00155670">
      <w:pPr>
        <w:spacing w:line="360" w:lineRule="auto"/>
        <w:ind w:firstLineChars="200" w:firstLine="420"/>
        <w:rPr>
          <w:rFonts w:ascii="宋体" w:hAnsi="宋体"/>
          <w:bCs/>
        </w:rPr>
      </w:pPr>
      <w:r w:rsidRPr="008C44F3">
        <w:rPr>
          <w:rFonts w:hint="eastAsia"/>
          <w:szCs w:val="21"/>
        </w:rPr>
        <w:t>基金管理人可在法律法规允许以及不损害已有基金份额持有人权益的情况下，经与基金托管人协商，增加、减少或调整基金份额类别设置和对基金份额分类办法及规则进行调整，调整实施前基金管理人需及时公告并报中国证监会备案，不需召开基金份额持有人大会。</w:t>
      </w:r>
    </w:p>
    <w:p w:rsidR="00AD4838" w:rsidRDefault="003773DB" w:rsidP="00155670">
      <w:pPr>
        <w:spacing w:line="360" w:lineRule="auto"/>
        <w:ind w:firstLineChars="200" w:firstLine="420"/>
        <w:rPr>
          <w:rFonts w:ascii="宋体" w:hAnsi="宋体" w:cs="Arial"/>
          <w:kern w:val="0"/>
        </w:rPr>
      </w:pPr>
      <w:r>
        <w:rPr>
          <w:rFonts w:ascii="宋体" w:hAnsi="宋体" w:hint="eastAsia"/>
          <w:bCs/>
        </w:rPr>
        <w:t>九</w:t>
      </w:r>
      <w:r w:rsidR="00815176">
        <w:rPr>
          <w:rFonts w:ascii="宋体" w:hAnsi="宋体" w:hint="eastAsia"/>
          <w:bCs/>
        </w:rPr>
        <w:t>、</w:t>
      </w:r>
      <w:r w:rsidR="00815176" w:rsidRPr="006B64F7">
        <w:rPr>
          <w:rFonts w:ascii="宋体" w:hAnsi="宋体" w:hint="eastAsia"/>
          <w:bCs/>
        </w:rPr>
        <w:t>认购费用及认购份额的计算</w:t>
      </w:r>
    </w:p>
    <w:p w:rsidR="00815176" w:rsidRPr="00155670" w:rsidRDefault="00155670" w:rsidP="00155670">
      <w:pPr>
        <w:spacing w:line="360" w:lineRule="auto"/>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1、</w:t>
      </w:r>
      <w:r w:rsidR="00815176" w:rsidRPr="00155670">
        <w:rPr>
          <w:rFonts w:asciiTheme="minorEastAsia" w:eastAsiaTheme="minorEastAsia" w:hAnsiTheme="minorEastAsia" w:hint="eastAsia"/>
          <w:szCs w:val="21"/>
        </w:rPr>
        <w:t>认购费用</w:t>
      </w:r>
    </w:p>
    <w:p w:rsidR="008C598E" w:rsidRPr="00155670" w:rsidRDefault="00E47601" w:rsidP="00155670">
      <w:pPr>
        <w:spacing w:line="360" w:lineRule="auto"/>
        <w:ind w:firstLineChars="200" w:firstLine="420"/>
        <w:rPr>
          <w:rFonts w:asciiTheme="minorEastAsia" w:eastAsiaTheme="minorEastAsia" w:hAnsiTheme="minorEastAsia"/>
          <w:szCs w:val="21"/>
        </w:rPr>
      </w:pPr>
      <w:r w:rsidRPr="00155670">
        <w:rPr>
          <w:rFonts w:asciiTheme="minorEastAsia" w:eastAsiaTheme="minorEastAsia" w:hAnsiTheme="minorEastAsia" w:hint="eastAsia"/>
          <w:szCs w:val="21"/>
        </w:rPr>
        <w:t>本基金在认购时收取认购</w:t>
      </w:r>
      <w:r w:rsidR="007C27E7" w:rsidRPr="00155670">
        <w:rPr>
          <w:rFonts w:asciiTheme="minorEastAsia" w:eastAsiaTheme="minorEastAsia" w:hAnsiTheme="minorEastAsia" w:hint="eastAsia"/>
          <w:szCs w:val="21"/>
        </w:rPr>
        <w:t>费用，投资者可以多次认购本基金，认购费率按每笔认购申请单独计算</w:t>
      </w:r>
      <w:r w:rsidR="008C598E" w:rsidRPr="00155670">
        <w:rPr>
          <w:rFonts w:asciiTheme="minorEastAsia" w:eastAsiaTheme="minorEastAsia" w:hAnsiTheme="minorEastAsia" w:hint="eastAsia"/>
          <w:szCs w:val="21"/>
        </w:rPr>
        <w:t>。</w:t>
      </w:r>
    </w:p>
    <w:p w:rsidR="00815176" w:rsidRPr="00155670" w:rsidRDefault="00E967E0" w:rsidP="00155670">
      <w:pPr>
        <w:spacing w:line="360" w:lineRule="auto"/>
        <w:ind w:firstLineChars="200" w:firstLine="420"/>
        <w:rPr>
          <w:rFonts w:asciiTheme="minorEastAsia" w:eastAsiaTheme="minorEastAsia" w:hAnsiTheme="minorEastAsia"/>
          <w:szCs w:val="21"/>
        </w:rPr>
      </w:pPr>
      <w:r w:rsidRPr="00155670">
        <w:rPr>
          <w:rFonts w:asciiTheme="minorEastAsia" w:eastAsiaTheme="minorEastAsia" w:hAnsiTheme="minorEastAsia" w:hint="eastAsia"/>
          <w:szCs w:val="21"/>
        </w:rPr>
        <w:t>本基金对通过直销柜台认购的养老金客户与除此之外的其他投资者实施差别的认购费率。</w:t>
      </w:r>
      <w:r w:rsidR="008C598E" w:rsidRPr="00155670">
        <w:rPr>
          <w:rFonts w:asciiTheme="minorEastAsia" w:eastAsiaTheme="minorEastAsia" w:hAnsiTheme="minorEastAsia"/>
          <w:szCs w:val="21"/>
        </w:rPr>
        <w:t>本基金认购费率如下表所示：</w:t>
      </w:r>
    </w:p>
    <w:p w:rsidR="00815176" w:rsidRPr="00155670" w:rsidRDefault="00815176" w:rsidP="00155670">
      <w:pPr>
        <w:spacing w:line="360" w:lineRule="auto"/>
        <w:ind w:firstLineChars="200" w:firstLine="420"/>
        <w:rPr>
          <w:rFonts w:asciiTheme="minorEastAsia" w:eastAsiaTheme="minorEastAsia" w:hAnsiTheme="minorEastAsia"/>
          <w:szCs w:val="21"/>
        </w:rPr>
      </w:pPr>
      <w:r w:rsidRPr="00155670">
        <w:rPr>
          <w:rFonts w:asciiTheme="minorEastAsia" w:eastAsiaTheme="minorEastAsia" w:hAnsiTheme="minorEastAsia" w:hint="eastAsia"/>
          <w:szCs w:val="21"/>
        </w:rPr>
        <w:t>（1）认购费率</w:t>
      </w:r>
    </w:p>
    <w:tbl>
      <w:tblPr>
        <w:tblW w:w="5386" w:type="dxa"/>
        <w:jc w:val="center"/>
        <w:tblInd w:w="93" w:type="dxa"/>
        <w:tblLook w:val="04A0"/>
      </w:tblPr>
      <w:tblGrid>
        <w:gridCol w:w="3360"/>
        <w:gridCol w:w="2026"/>
      </w:tblGrid>
      <w:tr w:rsidR="00E967E0" w:rsidRPr="00E967E0" w:rsidTr="007B3DF5">
        <w:trPr>
          <w:trHeight w:val="511"/>
          <w:jc w:val="center"/>
        </w:trPr>
        <w:tc>
          <w:tcPr>
            <w:tcW w:w="33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7E0" w:rsidRPr="00E967E0" w:rsidRDefault="00E967E0" w:rsidP="00E967E0">
            <w:pPr>
              <w:widowControl/>
              <w:jc w:val="center"/>
              <w:rPr>
                <w:rFonts w:ascii="宋体" w:hAnsi="宋体" w:cs="宋体"/>
                <w:b/>
                <w:bCs/>
                <w:color w:val="000000"/>
                <w:kern w:val="0"/>
                <w:sz w:val="20"/>
                <w:szCs w:val="20"/>
              </w:rPr>
            </w:pPr>
            <w:r w:rsidRPr="00E967E0">
              <w:rPr>
                <w:rFonts w:ascii="宋体" w:hAnsi="宋体" w:cs="宋体" w:hint="eastAsia"/>
                <w:b/>
                <w:bCs/>
                <w:color w:val="000000"/>
                <w:kern w:val="0"/>
                <w:sz w:val="20"/>
                <w:szCs w:val="20"/>
              </w:rPr>
              <w:t>认购金额（含认购费）</w:t>
            </w:r>
          </w:p>
        </w:tc>
        <w:tc>
          <w:tcPr>
            <w:tcW w:w="2026" w:type="dxa"/>
            <w:tcBorders>
              <w:top w:val="single" w:sz="4" w:space="0" w:color="auto"/>
              <w:left w:val="nil"/>
              <w:bottom w:val="single" w:sz="4" w:space="0" w:color="auto"/>
              <w:right w:val="single" w:sz="4" w:space="0" w:color="auto"/>
            </w:tcBorders>
            <w:shd w:val="clear" w:color="auto" w:fill="auto"/>
            <w:vAlign w:val="center"/>
            <w:hideMark/>
          </w:tcPr>
          <w:p w:rsidR="00E967E0" w:rsidRPr="00E967E0" w:rsidRDefault="00E967E0" w:rsidP="00E967E0">
            <w:pPr>
              <w:widowControl/>
              <w:jc w:val="center"/>
              <w:rPr>
                <w:rFonts w:ascii="宋体" w:hAnsi="宋体" w:cs="宋体"/>
                <w:b/>
                <w:bCs/>
                <w:color w:val="000000"/>
                <w:kern w:val="0"/>
                <w:sz w:val="20"/>
                <w:szCs w:val="20"/>
              </w:rPr>
            </w:pPr>
            <w:r w:rsidRPr="00E967E0">
              <w:rPr>
                <w:rFonts w:ascii="宋体" w:hAnsi="宋体" w:cs="宋体" w:hint="eastAsia"/>
                <w:b/>
                <w:bCs/>
                <w:color w:val="000000"/>
                <w:kern w:val="0"/>
                <w:sz w:val="20"/>
                <w:szCs w:val="20"/>
              </w:rPr>
              <w:t>认购费率</w:t>
            </w:r>
          </w:p>
        </w:tc>
      </w:tr>
      <w:tr w:rsidR="00C020B5" w:rsidRPr="007B3DF5" w:rsidTr="007B3DF5">
        <w:trPr>
          <w:trHeight w:val="192"/>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100万元以下</w:t>
            </w:r>
          </w:p>
        </w:tc>
        <w:tc>
          <w:tcPr>
            <w:tcW w:w="2026" w:type="dxa"/>
            <w:tcBorders>
              <w:top w:val="nil"/>
              <w:left w:val="nil"/>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1.2</w:t>
            </w:r>
            <w:r w:rsidRPr="007B3DF5">
              <w:rPr>
                <w:rFonts w:ascii="宋体" w:hAnsi="宋体"/>
                <w:sz w:val="20"/>
                <w:szCs w:val="20"/>
              </w:rPr>
              <w:t>%</w:t>
            </w:r>
          </w:p>
        </w:tc>
      </w:tr>
      <w:tr w:rsidR="00C020B5" w:rsidRPr="007B3DF5" w:rsidTr="007B3DF5">
        <w:trPr>
          <w:trHeight w:val="341"/>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100万元(含)－300万元</w:t>
            </w:r>
          </w:p>
        </w:tc>
        <w:tc>
          <w:tcPr>
            <w:tcW w:w="2026" w:type="dxa"/>
            <w:tcBorders>
              <w:top w:val="nil"/>
              <w:left w:val="nil"/>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0.8</w:t>
            </w:r>
            <w:r w:rsidRPr="007B3DF5">
              <w:rPr>
                <w:rFonts w:ascii="宋体" w:hAnsi="宋体"/>
                <w:sz w:val="20"/>
                <w:szCs w:val="20"/>
              </w:rPr>
              <w:t>%</w:t>
            </w:r>
          </w:p>
        </w:tc>
      </w:tr>
      <w:tr w:rsidR="00C020B5" w:rsidRPr="007B3DF5" w:rsidTr="007B3DF5">
        <w:trPr>
          <w:trHeight w:val="341"/>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300万元(含)－500万元</w:t>
            </w:r>
          </w:p>
        </w:tc>
        <w:tc>
          <w:tcPr>
            <w:tcW w:w="2026" w:type="dxa"/>
            <w:tcBorders>
              <w:top w:val="nil"/>
              <w:left w:val="nil"/>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sz w:val="20"/>
                <w:szCs w:val="20"/>
              </w:rPr>
              <w:t>0.</w:t>
            </w:r>
            <w:r w:rsidRPr="007B3DF5">
              <w:rPr>
                <w:rFonts w:ascii="宋体" w:hAnsi="宋体" w:hint="eastAsia"/>
                <w:sz w:val="20"/>
                <w:szCs w:val="20"/>
              </w:rPr>
              <w:t>4</w:t>
            </w:r>
            <w:r w:rsidRPr="007B3DF5">
              <w:rPr>
                <w:rFonts w:ascii="宋体" w:hAnsi="宋体"/>
                <w:sz w:val="20"/>
                <w:szCs w:val="20"/>
              </w:rPr>
              <w:t>%</w:t>
            </w:r>
          </w:p>
        </w:tc>
      </w:tr>
      <w:tr w:rsidR="00C020B5" w:rsidRPr="007B3DF5" w:rsidTr="007B3DF5">
        <w:trPr>
          <w:trHeight w:val="341"/>
          <w:jc w:val="center"/>
        </w:trPr>
        <w:tc>
          <w:tcPr>
            <w:tcW w:w="3360" w:type="dxa"/>
            <w:tcBorders>
              <w:top w:val="nil"/>
              <w:left w:val="single" w:sz="4" w:space="0" w:color="auto"/>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hint="eastAsia"/>
                <w:sz w:val="20"/>
                <w:szCs w:val="20"/>
              </w:rPr>
              <w:t>500万元以上(含)</w:t>
            </w:r>
          </w:p>
        </w:tc>
        <w:tc>
          <w:tcPr>
            <w:tcW w:w="2026" w:type="dxa"/>
            <w:tcBorders>
              <w:top w:val="nil"/>
              <w:left w:val="nil"/>
              <w:bottom w:val="single" w:sz="4" w:space="0" w:color="auto"/>
              <w:right w:val="single" w:sz="4" w:space="0" w:color="auto"/>
            </w:tcBorders>
            <w:shd w:val="clear" w:color="auto" w:fill="auto"/>
            <w:vAlign w:val="center"/>
            <w:hideMark/>
          </w:tcPr>
          <w:p w:rsidR="00C020B5" w:rsidRPr="007B3DF5" w:rsidRDefault="00C020B5" w:rsidP="007B3DF5">
            <w:pPr>
              <w:spacing w:line="360" w:lineRule="auto"/>
              <w:jc w:val="center"/>
              <w:rPr>
                <w:rFonts w:ascii="宋体" w:hAnsi="宋体"/>
                <w:sz w:val="20"/>
                <w:szCs w:val="20"/>
              </w:rPr>
            </w:pPr>
            <w:r w:rsidRPr="007B3DF5">
              <w:rPr>
                <w:rFonts w:ascii="宋体" w:hAnsi="宋体"/>
                <w:sz w:val="20"/>
                <w:szCs w:val="20"/>
              </w:rPr>
              <w:t>每笔1000元</w:t>
            </w:r>
          </w:p>
        </w:tc>
      </w:tr>
    </w:tbl>
    <w:p w:rsidR="00815176" w:rsidRPr="006B64F7" w:rsidRDefault="00815176" w:rsidP="005005A8">
      <w:pPr>
        <w:snapToGrid w:val="0"/>
        <w:spacing w:beforeLines="30" w:line="360" w:lineRule="auto"/>
        <w:ind w:firstLineChars="200" w:firstLine="420"/>
        <w:rPr>
          <w:rFonts w:ascii="宋体" w:hAnsi="宋体" w:cs="Arial"/>
          <w:kern w:val="0"/>
        </w:rPr>
      </w:pPr>
      <w:r w:rsidRPr="006B64F7">
        <w:rPr>
          <w:rFonts w:ascii="宋体" w:hAnsi="宋体" w:cs="Arial" w:hint="eastAsia"/>
          <w:kern w:val="0"/>
        </w:rPr>
        <w:t>注：上述认购</w:t>
      </w:r>
      <w:r w:rsidR="00E967E0">
        <w:rPr>
          <w:rFonts w:ascii="宋体" w:hAnsi="宋体" w:cs="Arial" w:hint="eastAsia"/>
          <w:kern w:val="0"/>
        </w:rPr>
        <w:t>费率适用于除通过本公司直销柜台认购的养老金客户以外的其他投资者。</w:t>
      </w:r>
    </w:p>
    <w:p w:rsidR="00AD4838" w:rsidRDefault="00815176" w:rsidP="005005A8">
      <w:pPr>
        <w:snapToGrid w:val="0"/>
        <w:spacing w:beforeLines="50" w:line="360" w:lineRule="auto"/>
        <w:ind w:firstLineChars="200" w:firstLine="420"/>
        <w:rPr>
          <w:rFonts w:ascii="宋体" w:hAnsi="宋体" w:cs="Arial"/>
          <w:kern w:val="0"/>
        </w:rPr>
      </w:pPr>
      <w:r w:rsidRPr="006B64F7">
        <w:rPr>
          <w:rFonts w:ascii="宋体" w:hAnsi="宋体" w:cs="Arial" w:hint="eastAsia"/>
          <w:kern w:val="0"/>
        </w:rPr>
        <w:t>（2）特定认购费率</w:t>
      </w:r>
    </w:p>
    <w:tbl>
      <w:tblPr>
        <w:tblW w:w="5439" w:type="dxa"/>
        <w:jc w:val="center"/>
        <w:tblInd w:w="-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2"/>
        <w:gridCol w:w="2067"/>
      </w:tblGrid>
      <w:tr w:rsidR="00815176" w:rsidRPr="007B3DF5" w:rsidTr="007B3DF5">
        <w:trPr>
          <w:trHeight w:val="436"/>
          <w:jc w:val="center"/>
        </w:trPr>
        <w:tc>
          <w:tcPr>
            <w:tcW w:w="3372" w:type="dxa"/>
            <w:vAlign w:val="center"/>
          </w:tcPr>
          <w:p w:rsidR="00815176" w:rsidRPr="007B3DF5" w:rsidRDefault="00815176" w:rsidP="007B3DF5">
            <w:pPr>
              <w:widowControl/>
              <w:jc w:val="center"/>
              <w:rPr>
                <w:rFonts w:ascii="宋体" w:hAnsi="宋体" w:cs="宋体"/>
                <w:b/>
                <w:bCs/>
                <w:color w:val="000000"/>
                <w:kern w:val="0"/>
                <w:sz w:val="20"/>
                <w:szCs w:val="20"/>
              </w:rPr>
            </w:pPr>
            <w:r w:rsidRPr="007B3DF5">
              <w:rPr>
                <w:rFonts w:ascii="宋体" w:hAnsi="宋体" w:cs="宋体" w:hint="eastAsia"/>
                <w:b/>
                <w:bCs/>
                <w:color w:val="000000"/>
                <w:kern w:val="0"/>
                <w:sz w:val="20"/>
                <w:szCs w:val="20"/>
              </w:rPr>
              <w:t>认购金额(含认购费)</w:t>
            </w:r>
          </w:p>
        </w:tc>
        <w:tc>
          <w:tcPr>
            <w:tcW w:w="2067" w:type="dxa"/>
            <w:vAlign w:val="center"/>
          </w:tcPr>
          <w:p w:rsidR="00815176" w:rsidRPr="007B3DF5" w:rsidRDefault="00815176" w:rsidP="007B3DF5">
            <w:pPr>
              <w:widowControl/>
              <w:jc w:val="center"/>
              <w:rPr>
                <w:rFonts w:ascii="宋体" w:hAnsi="宋体" w:cs="宋体"/>
                <w:b/>
                <w:bCs/>
                <w:color w:val="000000"/>
                <w:kern w:val="0"/>
                <w:sz w:val="20"/>
                <w:szCs w:val="20"/>
              </w:rPr>
            </w:pPr>
            <w:r w:rsidRPr="007B3DF5">
              <w:rPr>
                <w:rFonts w:ascii="宋体" w:hAnsi="宋体" w:cs="宋体" w:hint="eastAsia"/>
                <w:b/>
                <w:bCs/>
                <w:color w:val="000000"/>
                <w:kern w:val="0"/>
                <w:sz w:val="20"/>
                <w:szCs w:val="20"/>
              </w:rPr>
              <w:t>认购费率</w:t>
            </w:r>
          </w:p>
        </w:tc>
      </w:tr>
      <w:tr w:rsidR="00815176" w:rsidRPr="006B64F7" w:rsidTr="007B3DF5">
        <w:trPr>
          <w:trHeight w:val="366"/>
          <w:jc w:val="center"/>
        </w:trPr>
        <w:tc>
          <w:tcPr>
            <w:tcW w:w="3372" w:type="dxa"/>
            <w:vAlign w:val="center"/>
          </w:tcPr>
          <w:p w:rsidR="00815176" w:rsidRPr="006B64F7" w:rsidRDefault="00815176" w:rsidP="00CA24EB">
            <w:pPr>
              <w:spacing w:line="360" w:lineRule="auto"/>
              <w:jc w:val="center"/>
              <w:rPr>
                <w:rFonts w:ascii="宋体" w:hAnsi="宋体"/>
                <w:sz w:val="20"/>
                <w:szCs w:val="20"/>
              </w:rPr>
            </w:pPr>
            <w:r w:rsidRPr="006B64F7">
              <w:rPr>
                <w:rFonts w:ascii="宋体" w:hAnsi="宋体" w:hint="eastAsia"/>
                <w:sz w:val="20"/>
                <w:szCs w:val="20"/>
              </w:rPr>
              <w:t>100万元以下</w:t>
            </w:r>
          </w:p>
        </w:tc>
        <w:tc>
          <w:tcPr>
            <w:tcW w:w="2067" w:type="dxa"/>
            <w:vAlign w:val="center"/>
          </w:tcPr>
          <w:p w:rsidR="00815176" w:rsidRPr="006B64F7" w:rsidRDefault="00815176" w:rsidP="00C020B5">
            <w:pPr>
              <w:spacing w:line="360" w:lineRule="auto"/>
              <w:jc w:val="center"/>
              <w:rPr>
                <w:rFonts w:ascii="宋体" w:hAnsi="宋体"/>
                <w:sz w:val="20"/>
                <w:szCs w:val="20"/>
              </w:rPr>
            </w:pPr>
            <w:r w:rsidRPr="006B64F7">
              <w:rPr>
                <w:rFonts w:ascii="宋体" w:hAnsi="宋体" w:hint="eastAsia"/>
                <w:sz w:val="20"/>
                <w:szCs w:val="20"/>
              </w:rPr>
              <w:t>0.</w:t>
            </w:r>
            <w:r w:rsidR="00C020B5">
              <w:rPr>
                <w:rFonts w:ascii="宋体" w:hAnsi="宋体" w:hint="eastAsia"/>
                <w:sz w:val="20"/>
                <w:szCs w:val="20"/>
              </w:rPr>
              <w:t>24</w:t>
            </w:r>
            <w:r w:rsidRPr="006B64F7">
              <w:rPr>
                <w:rFonts w:ascii="宋体" w:hAnsi="宋体" w:hint="eastAsia"/>
                <w:sz w:val="20"/>
                <w:szCs w:val="20"/>
              </w:rPr>
              <w:t>%</w:t>
            </w:r>
          </w:p>
        </w:tc>
      </w:tr>
      <w:tr w:rsidR="00815176" w:rsidRPr="006B64F7" w:rsidTr="007B3DF5">
        <w:trPr>
          <w:trHeight w:val="317"/>
          <w:jc w:val="center"/>
        </w:trPr>
        <w:tc>
          <w:tcPr>
            <w:tcW w:w="3372" w:type="dxa"/>
            <w:vAlign w:val="center"/>
          </w:tcPr>
          <w:p w:rsidR="00815176" w:rsidRPr="006B64F7" w:rsidRDefault="00815176" w:rsidP="00CA24EB">
            <w:pPr>
              <w:spacing w:line="360" w:lineRule="auto"/>
              <w:jc w:val="center"/>
              <w:rPr>
                <w:rFonts w:ascii="宋体" w:hAnsi="宋体"/>
                <w:sz w:val="20"/>
                <w:szCs w:val="20"/>
              </w:rPr>
            </w:pPr>
            <w:r w:rsidRPr="006B64F7">
              <w:rPr>
                <w:rFonts w:ascii="宋体" w:hAnsi="宋体" w:hint="eastAsia"/>
                <w:sz w:val="20"/>
                <w:szCs w:val="20"/>
              </w:rPr>
              <w:t>100万元(含)－300万元</w:t>
            </w:r>
          </w:p>
        </w:tc>
        <w:tc>
          <w:tcPr>
            <w:tcW w:w="2067" w:type="dxa"/>
            <w:vAlign w:val="center"/>
          </w:tcPr>
          <w:p w:rsidR="00815176" w:rsidRPr="006B64F7" w:rsidRDefault="00815176" w:rsidP="00C020B5">
            <w:pPr>
              <w:spacing w:line="360" w:lineRule="auto"/>
              <w:jc w:val="center"/>
              <w:rPr>
                <w:rFonts w:ascii="宋体" w:hAnsi="宋体"/>
                <w:sz w:val="20"/>
                <w:szCs w:val="20"/>
              </w:rPr>
            </w:pPr>
            <w:r w:rsidRPr="006B64F7">
              <w:rPr>
                <w:rFonts w:ascii="宋体" w:hAnsi="宋体" w:hint="eastAsia"/>
                <w:sz w:val="20"/>
                <w:szCs w:val="20"/>
              </w:rPr>
              <w:t>0.</w:t>
            </w:r>
            <w:r w:rsidR="00C020B5">
              <w:rPr>
                <w:rFonts w:ascii="宋体" w:hAnsi="宋体" w:hint="eastAsia"/>
                <w:sz w:val="20"/>
                <w:szCs w:val="20"/>
              </w:rPr>
              <w:t>16</w:t>
            </w:r>
            <w:r w:rsidRPr="006B64F7">
              <w:rPr>
                <w:rFonts w:ascii="宋体" w:hAnsi="宋体" w:hint="eastAsia"/>
                <w:sz w:val="20"/>
                <w:szCs w:val="20"/>
              </w:rPr>
              <w:t>%</w:t>
            </w:r>
          </w:p>
        </w:tc>
      </w:tr>
      <w:tr w:rsidR="00815176" w:rsidRPr="006B64F7" w:rsidTr="007B3DF5">
        <w:trPr>
          <w:trHeight w:val="307"/>
          <w:jc w:val="center"/>
        </w:trPr>
        <w:tc>
          <w:tcPr>
            <w:tcW w:w="3372" w:type="dxa"/>
            <w:vAlign w:val="center"/>
          </w:tcPr>
          <w:p w:rsidR="00815176" w:rsidRPr="006B64F7" w:rsidRDefault="00815176" w:rsidP="00CA24EB">
            <w:pPr>
              <w:spacing w:line="360" w:lineRule="auto"/>
              <w:jc w:val="center"/>
              <w:rPr>
                <w:rFonts w:ascii="宋体" w:hAnsi="宋体"/>
                <w:sz w:val="20"/>
                <w:szCs w:val="20"/>
              </w:rPr>
            </w:pPr>
            <w:r w:rsidRPr="006B64F7">
              <w:rPr>
                <w:rFonts w:ascii="宋体" w:hAnsi="宋体" w:hint="eastAsia"/>
                <w:sz w:val="20"/>
                <w:szCs w:val="20"/>
              </w:rPr>
              <w:t>300万元(含)－500万元</w:t>
            </w:r>
          </w:p>
        </w:tc>
        <w:tc>
          <w:tcPr>
            <w:tcW w:w="2067" w:type="dxa"/>
            <w:vAlign w:val="center"/>
          </w:tcPr>
          <w:p w:rsidR="00815176" w:rsidRPr="006B64F7" w:rsidRDefault="00815176" w:rsidP="00C020B5">
            <w:pPr>
              <w:spacing w:line="360" w:lineRule="auto"/>
              <w:jc w:val="center"/>
              <w:rPr>
                <w:rFonts w:ascii="宋体" w:hAnsi="宋体"/>
                <w:sz w:val="20"/>
                <w:szCs w:val="20"/>
              </w:rPr>
            </w:pPr>
            <w:r w:rsidRPr="006B64F7">
              <w:rPr>
                <w:rFonts w:ascii="宋体" w:hAnsi="宋体" w:hint="eastAsia"/>
                <w:sz w:val="20"/>
                <w:szCs w:val="20"/>
              </w:rPr>
              <w:t>0.</w:t>
            </w:r>
            <w:r w:rsidR="00C020B5" w:rsidRPr="006B64F7">
              <w:rPr>
                <w:rFonts w:ascii="宋体" w:hAnsi="宋体" w:hint="eastAsia"/>
                <w:sz w:val="20"/>
                <w:szCs w:val="20"/>
              </w:rPr>
              <w:t>0</w:t>
            </w:r>
            <w:r w:rsidR="00C020B5">
              <w:rPr>
                <w:rFonts w:ascii="宋体" w:hAnsi="宋体" w:hint="eastAsia"/>
                <w:sz w:val="20"/>
                <w:szCs w:val="20"/>
              </w:rPr>
              <w:t>8</w:t>
            </w:r>
            <w:r w:rsidRPr="006B64F7">
              <w:rPr>
                <w:rFonts w:ascii="宋体" w:hAnsi="宋体" w:hint="eastAsia"/>
                <w:sz w:val="20"/>
                <w:szCs w:val="20"/>
              </w:rPr>
              <w:t>%</w:t>
            </w:r>
          </w:p>
        </w:tc>
      </w:tr>
      <w:tr w:rsidR="00815176" w:rsidRPr="007B3DF5" w:rsidTr="007B3DF5">
        <w:trPr>
          <w:trHeight w:val="457"/>
          <w:jc w:val="center"/>
        </w:trPr>
        <w:tc>
          <w:tcPr>
            <w:tcW w:w="3372" w:type="dxa"/>
            <w:vAlign w:val="center"/>
          </w:tcPr>
          <w:p w:rsidR="00815176" w:rsidRPr="006B64F7" w:rsidRDefault="00815176" w:rsidP="00CA24EB">
            <w:pPr>
              <w:spacing w:line="360" w:lineRule="auto"/>
              <w:jc w:val="center"/>
              <w:rPr>
                <w:rFonts w:ascii="宋体" w:hAnsi="宋体"/>
                <w:sz w:val="20"/>
                <w:szCs w:val="20"/>
              </w:rPr>
            </w:pPr>
            <w:r w:rsidRPr="006B64F7">
              <w:rPr>
                <w:rFonts w:ascii="宋体" w:hAnsi="宋体" w:hint="eastAsia"/>
                <w:sz w:val="20"/>
                <w:szCs w:val="20"/>
              </w:rPr>
              <w:t>500万元以上(含)</w:t>
            </w:r>
          </w:p>
        </w:tc>
        <w:tc>
          <w:tcPr>
            <w:tcW w:w="2067" w:type="dxa"/>
            <w:vAlign w:val="center"/>
          </w:tcPr>
          <w:p w:rsidR="00815176" w:rsidRPr="007B3DF5" w:rsidRDefault="00815176" w:rsidP="007B3DF5">
            <w:pPr>
              <w:spacing w:line="360" w:lineRule="auto"/>
              <w:jc w:val="center"/>
              <w:rPr>
                <w:rFonts w:ascii="宋体" w:hAnsi="宋体"/>
                <w:sz w:val="20"/>
                <w:szCs w:val="20"/>
              </w:rPr>
            </w:pPr>
            <w:r w:rsidRPr="006B64F7">
              <w:rPr>
                <w:rFonts w:ascii="宋体" w:hAnsi="宋体" w:hint="eastAsia"/>
                <w:sz w:val="20"/>
                <w:szCs w:val="20"/>
              </w:rPr>
              <w:t>每笔1000元</w:t>
            </w:r>
          </w:p>
        </w:tc>
      </w:tr>
    </w:tbl>
    <w:p w:rsidR="00815176" w:rsidRPr="006B64F7" w:rsidRDefault="00815176" w:rsidP="00D96A7B">
      <w:pPr>
        <w:spacing w:line="360" w:lineRule="auto"/>
        <w:ind w:firstLineChars="200" w:firstLine="420"/>
        <w:rPr>
          <w:rFonts w:ascii="宋体" w:hAnsi="宋体" w:cs="Arial"/>
          <w:kern w:val="0"/>
        </w:rPr>
      </w:pPr>
      <w:r w:rsidRPr="006B64F7">
        <w:rPr>
          <w:rFonts w:ascii="宋体" w:hAnsi="宋体" w:cs="Arial" w:hint="eastAsia"/>
          <w:kern w:val="0"/>
        </w:rPr>
        <w:t>注：上述特定认购费率适用于通过本公司直销柜台认购本基金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p>
    <w:p w:rsidR="00815176" w:rsidRPr="006B64F7" w:rsidRDefault="00815176" w:rsidP="00D96A7B">
      <w:pPr>
        <w:spacing w:line="360" w:lineRule="auto"/>
        <w:ind w:firstLineChars="200" w:firstLine="420"/>
        <w:rPr>
          <w:rFonts w:ascii="宋体" w:hAnsi="宋体" w:cs="Arial"/>
          <w:kern w:val="0"/>
        </w:rPr>
      </w:pPr>
      <w:r w:rsidRPr="006B64F7">
        <w:rPr>
          <w:rFonts w:ascii="宋体" w:hAnsi="宋体" w:cs="Arial" w:hint="eastAsia"/>
          <w:kern w:val="0"/>
        </w:rPr>
        <w:lastRenderedPageBreak/>
        <w:t>如未来出现经养老基金监管部门认可的新的养老基金类型，本公司在法律法规允许的前提下可将其纳入养老金客户范围。</w:t>
      </w:r>
    </w:p>
    <w:p w:rsidR="00815176" w:rsidRPr="006B64F7" w:rsidRDefault="00815176" w:rsidP="00D96A7B">
      <w:pPr>
        <w:spacing w:line="360" w:lineRule="auto"/>
        <w:ind w:firstLineChars="200" w:firstLine="420"/>
        <w:rPr>
          <w:rFonts w:ascii="宋体" w:hAnsi="宋体" w:cs="Arial"/>
          <w:kern w:val="0"/>
        </w:rPr>
      </w:pPr>
      <w:r w:rsidRPr="006B64F7">
        <w:rPr>
          <w:rFonts w:ascii="宋体" w:hAnsi="宋体" w:cs="Arial"/>
          <w:kern w:val="0"/>
        </w:rPr>
        <w:t>本基金认购费由认购</w:t>
      </w:r>
      <w:r w:rsidRPr="006B64F7">
        <w:rPr>
          <w:rFonts w:ascii="宋体" w:hAnsi="宋体" w:cs="Arial" w:hint="eastAsia"/>
          <w:kern w:val="0"/>
        </w:rPr>
        <w:t>者</w:t>
      </w:r>
      <w:r w:rsidRPr="006B64F7">
        <w:rPr>
          <w:rFonts w:ascii="宋体" w:hAnsi="宋体" w:cs="Arial"/>
          <w:kern w:val="0"/>
        </w:rPr>
        <w:t>承担，不列入基金财产</w:t>
      </w:r>
      <w:r w:rsidRPr="006B64F7">
        <w:rPr>
          <w:rFonts w:ascii="宋体" w:hAnsi="宋体" w:cs="Arial" w:hint="eastAsia"/>
          <w:kern w:val="0"/>
        </w:rPr>
        <w:t>。认购费用用于本基金的市场推广、销售、注册登记等募集期间发生的各项费用。</w:t>
      </w:r>
    </w:p>
    <w:p w:rsidR="00815176" w:rsidRPr="00AC7082" w:rsidRDefault="00815176" w:rsidP="00D96A7B">
      <w:pPr>
        <w:spacing w:line="360" w:lineRule="auto"/>
        <w:ind w:firstLineChars="200" w:firstLine="420"/>
        <w:rPr>
          <w:rFonts w:asciiTheme="minorEastAsia" w:eastAsiaTheme="minorEastAsia" w:hAnsiTheme="minorEastAsia"/>
          <w:bCs/>
        </w:rPr>
      </w:pPr>
      <w:r w:rsidRPr="00AC7082">
        <w:rPr>
          <w:rFonts w:asciiTheme="minorEastAsia" w:eastAsiaTheme="minorEastAsia" w:hAnsiTheme="minorEastAsia" w:hint="eastAsia"/>
          <w:bCs/>
        </w:rPr>
        <w:t>2</w:t>
      </w:r>
      <w:r w:rsidR="00155670">
        <w:rPr>
          <w:rFonts w:asciiTheme="minorEastAsia" w:eastAsiaTheme="minorEastAsia" w:hAnsiTheme="minorEastAsia" w:hint="eastAsia"/>
          <w:bCs/>
        </w:rPr>
        <w:t>、</w:t>
      </w:r>
      <w:r w:rsidRPr="00AC7082">
        <w:rPr>
          <w:rFonts w:asciiTheme="minorEastAsia" w:eastAsiaTheme="minorEastAsia" w:hAnsiTheme="minorEastAsia" w:hint="eastAsia"/>
          <w:bCs/>
        </w:rPr>
        <w:t>认购份额的计算</w:t>
      </w:r>
    </w:p>
    <w:p w:rsidR="001D6844" w:rsidRPr="00AC7082" w:rsidRDefault="004873D3">
      <w:pPr>
        <w:pStyle w:val="23"/>
        <w:spacing w:before="0" w:beforeAutospacing="0" w:after="0" w:afterAutospacing="0"/>
        <w:ind w:firstLine="420"/>
        <w:rPr>
          <w:rFonts w:asciiTheme="minorEastAsia" w:eastAsiaTheme="minorEastAsia" w:hAnsiTheme="minorEastAsia"/>
          <w:szCs w:val="21"/>
        </w:rPr>
      </w:pPr>
      <w:r w:rsidRPr="00AC7082">
        <w:rPr>
          <w:rFonts w:asciiTheme="minorEastAsia" w:eastAsiaTheme="minorEastAsia" w:hAnsiTheme="minorEastAsia" w:hint="eastAsia"/>
          <w:szCs w:val="21"/>
        </w:rPr>
        <w:t>净认购金额＝认购金额/（1＋认购费率）</w:t>
      </w:r>
    </w:p>
    <w:p w:rsidR="001D6844" w:rsidRPr="00AC7082" w:rsidRDefault="004873D3">
      <w:pPr>
        <w:pStyle w:val="23"/>
        <w:spacing w:before="0" w:beforeAutospacing="0" w:after="0" w:afterAutospacing="0"/>
        <w:ind w:firstLine="420"/>
        <w:rPr>
          <w:rFonts w:asciiTheme="minorEastAsia" w:eastAsiaTheme="minorEastAsia" w:hAnsiTheme="minorEastAsia"/>
          <w:szCs w:val="21"/>
        </w:rPr>
      </w:pPr>
      <w:r w:rsidRPr="00AC7082">
        <w:rPr>
          <w:rFonts w:asciiTheme="minorEastAsia" w:eastAsiaTheme="minorEastAsia" w:hAnsiTheme="minorEastAsia" w:hint="eastAsia"/>
          <w:szCs w:val="21"/>
        </w:rPr>
        <w:t>（注：对于500万元以上</w:t>
      </w:r>
      <w:r w:rsidR="00EF71D8" w:rsidRPr="00AC7082">
        <w:rPr>
          <w:rFonts w:asciiTheme="minorEastAsia" w:eastAsiaTheme="minorEastAsia" w:hAnsiTheme="minorEastAsia" w:hint="eastAsia"/>
          <w:szCs w:val="21"/>
        </w:rPr>
        <w:t>(含)</w:t>
      </w:r>
      <w:r w:rsidRPr="00AC7082">
        <w:rPr>
          <w:rFonts w:asciiTheme="minorEastAsia" w:eastAsiaTheme="minorEastAsia" w:hAnsiTheme="minorEastAsia" w:hint="eastAsia"/>
          <w:szCs w:val="21"/>
        </w:rPr>
        <w:t>的认购，净认购金额＝认购金额－固定认购费金额）</w:t>
      </w:r>
    </w:p>
    <w:p w:rsidR="004873D3" w:rsidRPr="00AC7082" w:rsidRDefault="004873D3" w:rsidP="004873D3">
      <w:pPr>
        <w:pStyle w:val="23"/>
        <w:spacing w:before="0" w:beforeAutospacing="0" w:after="0" w:afterAutospacing="0"/>
        <w:ind w:firstLine="420"/>
        <w:rPr>
          <w:rFonts w:asciiTheme="minorEastAsia" w:eastAsiaTheme="minorEastAsia" w:hAnsiTheme="minorEastAsia"/>
          <w:szCs w:val="21"/>
        </w:rPr>
      </w:pPr>
      <w:r w:rsidRPr="00AC7082">
        <w:rPr>
          <w:rFonts w:asciiTheme="minorEastAsia" w:eastAsiaTheme="minorEastAsia" w:hAnsiTheme="minorEastAsia" w:hint="eastAsia"/>
          <w:szCs w:val="21"/>
        </w:rPr>
        <w:t>认购费用＝认购金额－净认购金额</w:t>
      </w:r>
    </w:p>
    <w:p w:rsidR="004873D3" w:rsidRPr="00AC7082" w:rsidRDefault="004873D3" w:rsidP="004873D3">
      <w:pPr>
        <w:pStyle w:val="23"/>
        <w:spacing w:before="0" w:beforeAutospacing="0" w:after="0" w:afterAutospacing="0"/>
        <w:ind w:firstLine="420"/>
        <w:rPr>
          <w:rFonts w:asciiTheme="minorEastAsia" w:eastAsiaTheme="minorEastAsia" w:hAnsiTheme="minorEastAsia"/>
          <w:szCs w:val="21"/>
        </w:rPr>
      </w:pPr>
      <w:r w:rsidRPr="00AC7082">
        <w:rPr>
          <w:rFonts w:asciiTheme="minorEastAsia" w:eastAsiaTheme="minorEastAsia" w:hAnsiTheme="minorEastAsia" w:hint="eastAsia"/>
          <w:szCs w:val="21"/>
        </w:rPr>
        <w:t>认购份额＝（净认购金额＋认购利息）/基金份额初始面值</w:t>
      </w:r>
    </w:p>
    <w:p w:rsidR="004873D3" w:rsidRPr="00AC7082" w:rsidRDefault="004873D3" w:rsidP="004873D3">
      <w:pPr>
        <w:pStyle w:val="23"/>
        <w:spacing w:before="0" w:beforeAutospacing="0" w:after="0" w:afterAutospacing="0"/>
        <w:ind w:firstLine="420"/>
        <w:rPr>
          <w:rFonts w:asciiTheme="minorEastAsia" w:eastAsiaTheme="minorEastAsia" w:hAnsiTheme="minorEastAsia"/>
          <w:szCs w:val="21"/>
        </w:rPr>
      </w:pPr>
      <w:r w:rsidRPr="00AC7082">
        <w:rPr>
          <w:rFonts w:asciiTheme="minorEastAsia" w:eastAsiaTheme="minorEastAsia" w:hAnsiTheme="minorEastAsia" w:hint="eastAsia"/>
          <w:szCs w:val="21"/>
        </w:rPr>
        <w:t>认购份额的计算保留到小数点后2位，小数点2位以后的部分四舍五入，由此产生的收益或损失由基金财产承担。</w:t>
      </w:r>
    </w:p>
    <w:p w:rsidR="00815176" w:rsidRPr="00AC7082" w:rsidRDefault="00815176" w:rsidP="00815176">
      <w:pPr>
        <w:autoSpaceDE w:val="0"/>
        <w:autoSpaceDN w:val="0"/>
        <w:adjustRightInd w:val="0"/>
        <w:spacing w:line="360" w:lineRule="auto"/>
        <w:ind w:firstLineChars="225" w:firstLine="473"/>
        <w:jc w:val="left"/>
        <w:rPr>
          <w:rFonts w:asciiTheme="minorEastAsia" w:eastAsiaTheme="minorEastAsia" w:hAnsiTheme="minorEastAsia"/>
          <w:szCs w:val="21"/>
        </w:rPr>
      </w:pPr>
      <w:r w:rsidRPr="00AC7082">
        <w:rPr>
          <w:rFonts w:asciiTheme="minorEastAsia" w:eastAsiaTheme="minorEastAsia" w:hAnsiTheme="minorEastAsia" w:hint="eastAsia"/>
          <w:szCs w:val="21"/>
        </w:rPr>
        <w:t>例：某投资者投资（非养老金客户）100</w:t>
      </w:r>
      <w:r w:rsidR="00AC7082" w:rsidRPr="00AC7082">
        <w:rPr>
          <w:rFonts w:asciiTheme="minorEastAsia" w:eastAsiaTheme="minorEastAsia" w:hAnsiTheme="minorEastAsia" w:hint="eastAsia"/>
          <w:szCs w:val="21"/>
        </w:rPr>
        <w:t>,</w:t>
      </w:r>
      <w:r w:rsidRPr="00AC7082">
        <w:rPr>
          <w:rFonts w:asciiTheme="minorEastAsia" w:eastAsiaTheme="minorEastAsia" w:hAnsiTheme="minorEastAsia" w:hint="eastAsia"/>
          <w:szCs w:val="21"/>
        </w:rPr>
        <w:t>000元认购本基金，对应的认购费率为</w:t>
      </w:r>
      <w:r w:rsidR="00C020B5" w:rsidRPr="00AC7082">
        <w:rPr>
          <w:rFonts w:asciiTheme="minorEastAsia" w:eastAsiaTheme="minorEastAsia" w:hAnsiTheme="minorEastAsia" w:hint="eastAsia"/>
          <w:szCs w:val="21"/>
        </w:rPr>
        <w:t>1.2</w:t>
      </w:r>
      <w:r w:rsidRPr="00AC7082">
        <w:rPr>
          <w:rFonts w:asciiTheme="minorEastAsia" w:eastAsiaTheme="minorEastAsia" w:hAnsiTheme="minorEastAsia" w:hint="eastAsia"/>
          <w:szCs w:val="21"/>
        </w:rPr>
        <w:t>%，若认购期内认购资金获得的利息为50元，基金份额初始面值为1.00元，则其可得到的基金份额计算如下：</w:t>
      </w:r>
    </w:p>
    <w:p w:rsidR="002463FC" w:rsidRPr="00AC7082" w:rsidRDefault="002463FC" w:rsidP="002463FC">
      <w:pPr>
        <w:autoSpaceDE w:val="0"/>
        <w:autoSpaceDN w:val="0"/>
        <w:adjustRightInd w:val="0"/>
        <w:spacing w:line="360" w:lineRule="auto"/>
        <w:ind w:firstLineChars="225" w:firstLine="473"/>
        <w:jc w:val="left"/>
        <w:rPr>
          <w:rFonts w:asciiTheme="minorEastAsia" w:eastAsiaTheme="minorEastAsia" w:hAnsiTheme="minorEastAsia"/>
          <w:szCs w:val="21"/>
        </w:rPr>
      </w:pPr>
      <w:r w:rsidRPr="00AC7082">
        <w:rPr>
          <w:rFonts w:asciiTheme="minorEastAsia" w:eastAsiaTheme="minorEastAsia" w:hAnsiTheme="minorEastAsia" w:hint="eastAsia"/>
          <w:szCs w:val="21"/>
        </w:rPr>
        <w:t>净认购金额＝100</w:t>
      </w:r>
      <w:r w:rsidR="00AC7082" w:rsidRPr="00AC7082">
        <w:rPr>
          <w:rFonts w:asciiTheme="minorEastAsia" w:eastAsiaTheme="minorEastAsia" w:hAnsiTheme="minorEastAsia" w:hint="eastAsia"/>
          <w:szCs w:val="21"/>
        </w:rPr>
        <w:t>,</w:t>
      </w:r>
      <w:r w:rsidRPr="00AC7082">
        <w:rPr>
          <w:rFonts w:asciiTheme="minorEastAsia" w:eastAsiaTheme="minorEastAsia" w:hAnsiTheme="minorEastAsia" w:hint="eastAsia"/>
          <w:szCs w:val="21"/>
        </w:rPr>
        <w:t>000/(1+1.2%)＝98</w:t>
      </w:r>
      <w:r w:rsidR="00BE35DA">
        <w:rPr>
          <w:rFonts w:asciiTheme="minorEastAsia" w:eastAsiaTheme="minorEastAsia" w:hAnsiTheme="minorEastAsia" w:hint="eastAsia"/>
          <w:szCs w:val="21"/>
        </w:rPr>
        <w:t>,</w:t>
      </w:r>
      <w:r w:rsidRPr="00AC7082">
        <w:rPr>
          <w:rFonts w:asciiTheme="minorEastAsia" w:eastAsiaTheme="minorEastAsia" w:hAnsiTheme="minorEastAsia" w:hint="eastAsia"/>
          <w:szCs w:val="21"/>
        </w:rPr>
        <w:t>814.23元</w:t>
      </w:r>
    </w:p>
    <w:p w:rsidR="002463FC" w:rsidRPr="00AC7082" w:rsidRDefault="002463FC" w:rsidP="002463FC">
      <w:pPr>
        <w:autoSpaceDE w:val="0"/>
        <w:autoSpaceDN w:val="0"/>
        <w:adjustRightInd w:val="0"/>
        <w:spacing w:line="360" w:lineRule="auto"/>
        <w:ind w:firstLineChars="225" w:firstLine="473"/>
        <w:jc w:val="left"/>
        <w:rPr>
          <w:rFonts w:asciiTheme="minorEastAsia" w:eastAsiaTheme="minorEastAsia" w:hAnsiTheme="minorEastAsia"/>
          <w:szCs w:val="21"/>
        </w:rPr>
      </w:pPr>
      <w:r w:rsidRPr="00AC7082">
        <w:rPr>
          <w:rFonts w:asciiTheme="minorEastAsia" w:eastAsiaTheme="minorEastAsia" w:hAnsiTheme="minorEastAsia" w:hint="eastAsia"/>
          <w:szCs w:val="21"/>
        </w:rPr>
        <w:t>认购费用＝100</w:t>
      </w:r>
      <w:r w:rsidR="00D90E82">
        <w:rPr>
          <w:rFonts w:asciiTheme="minorEastAsia" w:eastAsiaTheme="minorEastAsia" w:hAnsiTheme="minorEastAsia" w:hint="eastAsia"/>
          <w:szCs w:val="21"/>
        </w:rPr>
        <w:t>,</w:t>
      </w:r>
      <w:r w:rsidRPr="00AC7082">
        <w:rPr>
          <w:rFonts w:asciiTheme="minorEastAsia" w:eastAsiaTheme="minorEastAsia" w:hAnsiTheme="minorEastAsia" w:hint="eastAsia"/>
          <w:szCs w:val="21"/>
        </w:rPr>
        <w:t>000－98</w:t>
      </w:r>
      <w:r w:rsidR="00BE35DA">
        <w:rPr>
          <w:rFonts w:asciiTheme="minorEastAsia" w:eastAsiaTheme="minorEastAsia" w:hAnsiTheme="minorEastAsia" w:hint="eastAsia"/>
          <w:szCs w:val="21"/>
        </w:rPr>
        <w:t>,</w:t>
      </w:r>
      <w:r w:rsidRPr="00AC7082">
        <w:rPr>
          <w:rFonts w:asciiTheme="minorEastAsia" w:eastAsiaTheme="minorEastAsia" w:hAnsiTheme="minorEastAsia" w:hint="eastAsia"/>
          <w:szCs w:val="21"/>
        </w:rPr>
        <w:t>814.23＝1</w:t>
      </w:r>
      <w:r w:rsidR="00F679D4">
        <w:rPr>
          <w:rFonts w:asciiTheme="minorEastAsia" w:eastAsiaTheme="minorEastAsia" w:hAnsiTheme="minorEastAsia" w:hint="eastAsia"/>
          <w:szCs w:val="21"/>
        </w:rPr>
        <w:t>,</w:t>
      </w:r>
      <w:r w:rsidRPr="00AC7082">
        <w:rPr>
          <w:rFonts w:asciiTheme="minorEastAsia" w:eastAsiaTheme="minorEastAsia" w:hAnsiTheme="minorEastAsia" w:hint="eastAsia"/>
          <w:szCs w:val="21"/>
        </w:rPr>
        <w:t>185.77元</w:t>
      </w:r>
    </w:p>
    <w:p w:rsidR="002463FC" w:rsidRPr="00AC7082" w:rsidRDefault="002463FC" w:rsidP="000034C4">
      <w:pPr>
        <w:autoSpaceDE w:val="0"/>
        <w:autoSpaceDN w:val="0"/>
        <w:adjustRightInd w:val="0"/>
        <w:spacing w:line="360" w:lineRule="auto"/>
        <w:ind w:firstLineChars="225" w:firstLine="473"/>
        <w:jc w:val="left"/>
        <w:rPr>
          <w:rFonts w:asciiTheme="minorEastAsia" w:eastAsiaTheme="minorEastAsia" w:hAnsiTheme="minorEastAsia"/>
          <w:szCs w:val="21"/>
        </w:rPr>
      </w:pPr>
      <w:r w:rsidRPr="00AC7082">
        <w:rPr>
          <w:rFonts w:asciiTheme="minorEastAsia" w:eastAsiaTheme="minorEastAsia" w:hAnsiTheme="minorEastAsia" w:hint="eastAsia"/>
          <w:szCs w:val="21"/>
        </w:rPr>
        <w:t>认购份额＝(98</w:t>
      </w:r>
      <w:r w:rsidR="00BE35DA">
        <w:rPr>
          <w:rFonts w:asciiTheme="minorEastAsia" w:eastAsiaTheme="minorEastAsia" w:hAnsiTheme="minorEastAsia" w:hint="eastAsia"/>
          <w:szCs w:val="21"/>
        </w:rPr>
        <w:t>,</w:t>
      </w:r>
      <w:r w:rsidRPr="00AC7082">
        <w:rPr>
          <w:rFonts w:asciiTheme="minorEastAsia" w:eastAsiaTheme="minorEastAsia" w:hAnsiTheme="minorEastAsia" w:hint="eastAsia"/>
          <w:szCs w:val="21"/>
        </w:rPr>
        <w:t>814.23+50)/1.00＝98</w:t>
      </w:r>
      <w:r w:rsidR="00BE35DA">
        <w:rPr>
          <w:rFonts w:asciiTheme="minorEastAsia" w:eastAsiaTheme="minorEastAsia" w:hAnsiTheme="minorEastAsia" w:hint="eastAsia"/>
          <w:szCs w:val="21"/>
        </w:rPr>
        <w:t>,</w:t>
      </w:r>
      <w:r w:rsidRPr="00AC7082">
        <w:rPr>
          <w:rFonts w:asciiTheme="minorEastAsia" w:eastAsiaTheme="minorEastAsia" w:hAnsiTheme="minorEastAsia" w:hint="eastAsia"/>
          <w:szCs w:val="21"/>
        </w:rPr>
        <w:t>864.23份</w:t>
      </w:r>
    </w:p>
    <w:p w:rsidR="007149C8" w:rsidRPr="00AC7082" w:rsidRDefault="002463FC" w:rsidP="00815176">
      <w:pPr>
        <w:autoSpaceDE w:val="0"/>
        <w:autoSpaceDN w:val="0"/>
        <w:adjustRightInd w:val="0"/>
        <w:spacing w:line="360" w:lineRule="auto"/>
        <w:ind w:firstLineChars="225" w:firstLine="473"/>
        <w:jc w:val="left"/>
        <w:rPr>
          <w:rFonts w:asciiTheme="minorEastAsia" w:eastAsiaTheme="minorEastAsia" w:hAnsiTheme="minorEastAsia"/>
          <w:szCs w:val="21"/>
        </w:rPr>
      </w:pPr>
      <w:r w:rsidRPr="00AC7082">
        <w:rPr>
          <w:rFonts w:asciiTheme="minorEastAsia" w:eastAsiaTheme="minorEastAsia" w:hAnsiTheme="minorEastAsia" w:hint="eastAsia"/>
          <w:szCs w:val="21"/>
        </w:rPr>
        <w:t>即投资者投资100</w:t>
      </w:r>
      <w:r w:rsidR="00AC7082" w:rsidRPr="00AC7082">
        <w:rPr>
          <w:rFonts w:asciiTheme="minorEastAsia" w:eastAsiaTheme="minorEastAsia" w:hAnsiTheme="minorEastAsia" w:hint="eastAsia"/>
          <w:szCs w:val="21"/>
        </w:rPr>
        <w:t>,</w:t>
      </w:r>
      <w:r w:rsidRPr="00AC7082">
        <w:rPr>
          <w:rFonts w:asciiTheme="minorEastAsia" w:eastAsiaTheme="minorEastAsia" w:hAnsiTheme="minorEastAsia" w:hint="eastAsia"/>
          <w:szCs w:val="21"/>
        </w:rPr>
        <w:t>000元认购本基金，加上认购资金在认购期内获得的利息，可得到98</w:t>
      </w:r>
      <w:r w:rsidR="00BE35DA">
        <w:rPr>
          <w:rFonts w:asciiTheme="minorEastAsia" w:eastAsiaTheme="minorEastAsia" w:hAnsiTheme="minorEastAsia" w:hint="eastAsia"/>
          <w:szCs w:val="21"/>
        </w:rPr>
        <w:t>,</w:t>
      </w:r>
      <w:r w:rsidRPr="00AC7082">
        <w:rPr>
          <w:rFonts w:asciiTheme="minorEastAsia" w:eastAsiaTheme="minorEastAsia" w:hAnsiTheme="minorEastAsia" w:hint="eastAsia"/>
          <w:szCs w:val="21"/>
        </w:rPr>
        <w:t>864.23份本基金基金份额。</w:t>
      </w:r>
    </w:p>
    <w:p w:rsidR="00815176" w:rsidRPr="006B64F7" w:rsidRDefault="003773DB" w:rsidP="005005A8">
      <w:pPr>
        <w:spacing w:beforeLines="30" w:afterLines="25" w:line="360" w:lineRule="auto"/>
        <w:ind w:firstLineChars="200" w:firstLine="420"/>
        <w:rPr>
          <w:rFonts w:ascii="宋体" w:hAnsi="宋体"/>
          <w:bCs/>
        </w:rPr>
      </w:pPr>
      <w:r>
        <w:rPr>
          <w:rFonts w:ascii="宋体" w:hAnsi="宋体" w:hint="eastAsia"/>
          <w:bCs/>
        </w:rPr>
        <w:t>十</w:t>
      </w:r>
      <w:r w:rsidR="00815176">
        <w:rPr>
          <w:rFonts w:ascii="宋体" w:hAnsi="宋体" w:hint="eastAsia"/>
          <w:bCs/>
        </w:rPr>
        <w:t>、</w:t>
      </w:r>
      <w:r w:rsidR="00815176" w:rsidRPr="006B64F7">
        <w:rPr>
          <w:rFonts w:ascii="宋体" w:hAnsi="宋体" w:hint="eastAsia"/>
          <w:bCs/>
        </w:rPr>
        <w:t>投资者对基金份额的认购</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1</w:t>
      </w:r>
      <w:r w:rsidR="00155670">
        <w:rPr>
          <w:rFonts w:asciiTheme="minorEastAsia" w:eastAsiaTheme="minorEastAsia" w:hAnsiTheme="minorEastAsia" w:hint="eastAsia"/>
          <w:szCs w:val="21"/>
        </w:rPr>
        <w:t>、</w:t>
      </w:r>
      <w:r w:rsidRPr="00155670">
        <w:rPr>
          <w:rFonts w:asciiTheme="minorEastAsia" w:eastAsiaTheme="minorEastAsia" w:hAnsiTheme="minorEastAsia" w:hint="eastAsia"/>
          <w:szCs w:val="21"/>
        </w:rPr>
        <w:t>本基金的认购时间安排、投资者认购应提交的文件和办理的手续请查阅本基金的基金份额发售公告和各销售机构的相关业务规则。</w:t>
      </w:r>
    </w:p>
    <w:p w:rsidR="00815176" w:rsidRPr="00155670" w:rsidRDefault="00DF21F3"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2</w:t>
      </w:r>
      <w:r w:rsidR="00155670">
        <w:rPr>
          <w:rFonts w:asciiTheme="minorEastAsia" w:eastAsiaTheme="minorEastAsia" w:hAnsiTheme="minorEastAsia" w:hint="eastAsia"/>
          <w:szCs w:val="21"/>
        </w:rPr>
        <w:t>、</w:t>
      </w:r>
      <w:r w:rsidR="00815176" w:rsidRPr="00155670">
        <w:rPr>
          <w:rFonts w:asciiTheme="minorEastAsia" w:eastAsiaTheme="minorEastAsia" w:hAnsiTheme="minorEastAsia" w:hint="eastAsia"/>
          <w:szCs w:val="21"/>
        </w:rPr>
        <w:t>认购原则</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（1）本基金认购以金额申请。</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（2）投资者认购前，需按销售机构规定的方式全额缴款。</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（3）投资者在募集期内可以多次认购基金份额，但已受理的认购申请不允许撤销。</w:t>
      </w:r>
    </w:p>
    <w:p w:rsidR="00815176" w:rsidRPr="00155670" w:rsidRDefault="00004409"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3</w:t>
      </w:r>
      <w:r w:rsidR="00155670">
        <w:rPr>
          <w:rFonts w:asciiTheme="minorEastAsia" w:eastAsiaTheme="minorEastAsia" w:hAnsiTheme="minorEastAsia" w:hint="eastAsia"/>
          <w:szCs w:val="21"/>
        </w:rPr>
        <w:t>、</w:t>
      </w:r>
      <w:r w:rsidR="00815176" w:rsidRPr="00155670">
        <w:rPr>
          <w:rFonts w:asciiTheme="minorEastAsia" w:eastAsiaTheme="minorEastAsia" w:hAnsiTheme="minorEastAsia" w:hint="eastAsia"/>
          <w:szCs w:val="21"/>
        </w:rPr>
        <w:t>认购金额限制</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（1）首次单笔最低认购金额为1</w:t>
      </w:r>
      <w:r w:rsidR="00AC7082" w:rsidRPr="00155670">
        <w:rPr>
          <w:rFonts w:asciiTheme="minorEastAsia" w:eastAsiaTheme="minorEastAsia" w:hAnsiTheme="minorEastAsia" w:hint="eastAsia"/>
          <w:szCs w:val="21"/>
        </w:rPr>
        <w:t>00</w:t>
      </w:r>
      <w:r w:rsidRPr="00155670">
        <w:rPr>
          <w:rFonts w:asciiTheme="minorEastAsia" w:eastAsiaTheme="minorEastAsia" w:hAnsiTheme="minorEastAsia" w:hint="eastAsia"/>
          <w:szCs w:val="21"/>
        </w:rPr>
        <w:t>0元，追加认购最低金额为</w:t>
      </w:r>
      <w:r w:rsidR="00E93CE0" w:rsidRPr="00155670">
        <w:rPr>
          <w:rFonts w:asciiTheme="minorEastAsia" w:eastAsiaTheme="minorEastAsia" w:hAnsiTheme="minorEastAsia" w:hint="eastAsia"/>
          <w:szCs w:val="21"/>
        </w:rPr>
        <w:t>1000</w:t>
      </w:r>
      <w:r w:rsidRPr="00155670">
        <w:rPr>
          <w:rFonts w:asciiTheme="minorEastAsia" w:eastAsiaTheme="minorEastAsia" w:hAnsiTheme="minorEastAsia" w:hint="eastAsia"/>
          <w:szCs w:val="21"/>
        </w:rPr>
        <w:t>元。</w:t>
      </w:r>
    </w:p>
    <w:p w:rsidR="006D7960" w:rsidRPr="00155670" w:rsidRDefault="006D7960"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（2）募集期内，单个投资人的累计认购</w:t>
      </w:r>
      <w:r w:rsidR="003773DB" w:rsidRPr="00155670">
        <w:rPr>
          <w:rFonts w:asciiTheme="minorEastAsia" w:eastAsiaTheme="minorEastAsia" w:hAnsiTheme="minorEastAsia" w:hint="eastAsia"/>
          <w:szCs w:val="21"/>
        </w:rPr>
        <w:t>金额</w:t>
      </w:r>
      <w:r w:rsidRPr="00155670">
        <w:rPr>
          <w:rFonts w:asciiTheme="minorEastAsia" w:eastAsiaTheme="minorEastAsia" w:hAnsiTheme="minorEastAsia" w:hint="eastAsia"/>
          <w:szCs w:val="21"/>
        </w:rPr>
        <w:t>没有限制</w:t>
      </w:r>
      <w:r w:rsidR="00FB32E1" w:rsidRPr="00155670">
        <w:rPr>
          <w:rFonts w:asciiTheme="minorEastAsia" w:eastAsiaTheme="minorEastAsia" w:hAnsiTheme="minorEastAsia" w:hint="eastAsia"/>
          <w:szCs w:val="21"/>
        </w:rPr>
        <w:t>。</w:t>
      </w:r>
      <w:r w:rsidRPr="00155670">
        <w:rPr>
          <w:rFonts w:asciiTheme="minorEastAsia" w:eastAsiaTheme="minorEastAsia" w:hAnsiTheme="minorEastAsia" w:hint="eastAsia"/>
          <w:szCs w:val="21"/>
        </w:rPr>
        <w:t>但如本基金单个投资人累计认</w:t>
      </w:r>
      <w:r w:rsidRPr="00155670">
        <w:rPr>
          <w:rFonts w:asciiTheme="minorEastAsia" w:eastAsiaTheme="minorEastAsia" w:hAnsiTheme="minorEastAsia" w:hint="eastAsia"/>
          <w:szCs w:val="21"/>
        </w:rPr>
        <w:lastRenderedPageBreak/>
        <w:t>购的基金份额数达到或者超过基金总份额的50%，基金管理人可以采取比例确认等方式对该投资人的认购申请进行限制。基金管理人接受某笔或者某些认购申请有可能导致投资者变相规避前述50%比例要求的，基金管理人有权拒绝该等全部或者部分认购申请。投资人认购的基金份额数以基金合同生效后登记机构的确认为准；</w:t>
      </w:r>
    </w:p>
    <w:p w:rsidR="006D7960" w:rsidRPr="00155670" w:rsidRDefault="006D7960"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（3）基金管理人可根据有关法律法规的规定和市场情况，调整认购的数额限制，</w:t>
      </w:r>
      <w:r w:rsidR="003151A7" w:rsidRPr="00155670">
        <w:rPr>
          <w:rFonts w:asciiTheme="minorEastAsia" w:eastAsiaTheme="minorEastAsia" w:hAnsiTheme="minorEastAsia" w:hint="eastAsia"/>
          <w:szCs w:val="21"/>
        </w:rPr>
        <w:t>基金管理人</w:t>
      </w:r>
      <w:r w:rsidR="00C15FBA" w:rsidRPr="00155670">
        <w:rPr>
          <w:rFonts w:asciiTheme="minorEastAsia" w:eastAsiaTheme="minorEastAsia" w:hAnsiTheme="minorEastAsia" w:hint="eastAsia"/>
          <w:szCs w:val="21"/>
        </w:rPr>
        <w:t>在调整实施前依照《信息披露办法》的有关规定在指定媒介上公告</w:t>
      </w:r>
      <w:r w:rsidRPr="00155670">
        <w:rPr>
          <w:rFonts w:asciiTheme="minorEastAsia" w:eastAsiaTheme="minorEastAsia" w:hAnsiTheme="minorEastAsia" w:hint="eastAsia"/>
          <w:szCs w:val="21"/>
        </w:rPr>
        <w:t>。</w:t>
      </w:r>
    </w:p>
    <w:p w:rsidR="003773DB" w:rsidRPr="00100F0D" w:rsidRDefault="003773DB" w:rsidP="005005A8">
      <w:pPr>
        <w:spacing w:beforeLines="30" w:afterLines="25" w:line="360" w:lineRule="auto"/>
        <w:ind w:firstLineChars="200" w:firstLine="420"/>
        <w:rPr>
          <w:rFonts w:ascii="宋体" w:hAnsi="宋体"/>
          <w:bCs/>
        </w:rPr>
      </w:pPr>
      <w:r>
        <w:rPr>
          <w:rFonts w:ascii="宋体" w:hAnsi="宋体" w:hint="eastAsia"/>
          <w:bCs/>
        </w:rPr>
        <w:t>十一</w:t>
      </w:r>
      <w:r w:rsidRPr="00100F0D">
        <w:rPr>
          <w:rFonts w:ascii="宋体" w:hAnsi="宋体" w:hint="eastAsia"/>
          <w:bCs/>
        </w:rPr>
        <w:t>、认购的确认</w:t>
      </w:r>
    </w:p>
    <w:p w:rsidR="00815176" w:rsidRPr="00155670" w:rsidRDefault="003773DB"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对于T日交易时间内受理的认购申请，登记机构将在T+1日就申请的有效性进行确认。但对申请有效性的确认仅代表确实接收了投资者的认购申请，认购申请的成功确认应以登记机构在本基金认购结束后的登记确认结果为准。对于认购申请及认购份额的确认情况，投资人应及时查询并妥善行使合法权利</w:t>
      </w:r>
      <w:r w:rsidRPr="00155670">
        <w:rPr>
          <w:rFonts w:asciiTheme="minorEastAsia" w:eastAsiaTheme="minorEastAsia" w:hAnsiTheme="minorEastAsia"/>
          <w:szCs w:val="21"/>
        </w:rPr>
        <w:t>，否则，由此产生的投资人任何损失由投资人自行承担。</w:t>
      </w:r>
    </w:p>
    <w:p w:rsidR="00815176" w:rsidRPr="006B64F7" w:rsidRDefault="003773DB" w:rsidP="005005A8">
      <w:pPr>
        <w:spacing w:beforeLines="30" w:afterLines="25" w:line="360" w:lineRule="auto"/>
        <w:ind w:firstLineChars="200" w:firstLine="420"/>
        <w:rPr>
          <w:rFonts w:ascii="宋体" w:hAnsi="宋体"/>
          <w:bCs/>
        </w:rPr>
      </w:pPr>
      <w:r>
        <w:rPr>
          <w:rFonts w:ascii="宋体" w:hAnsi="宋体" w:hint="eastAsia"/>
          <w:bCs/>
        </w:rPr>
        <w:t>十二</w:t>
      </w:r>
      <w:r w:rsidR="00815176">
        <w:rPr>
          <w:rFonts w:ascii="宋体" w:hAnsi="宋体" w:hint="eastAsia"/>
          <w:bCs/>
        </w:rPr>
        <w:t>、</w:t>
      </w:r>
      <w:r w:rsidR="00815176" w:rsidRPr="006B64F7">
        <w:rPr>
          <w:rFonts w:ascii="宋体" w:hAnsi="宋体" w:hint="eastAsia"/>
          <w:bCs/>
        </w:rPr>
        <w:t>募集资金利息的处理方式</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hint="eastAsia"/>
          <w:szCs w:val="21"/>
        </w:rPr>
        <w:t>有效认购款项在募集期间产生的利息将折算为基金份额归基金份额持有人所有，其中利息转份额以登记机构的记录为准。</w:t>
      </w:r>
    </w:p>
    <w:p w:rsidR="00815176" w:rsidRPr="006B64F7" w:rsidRDefault="003773DB" w:rsidP="005005A8">
      <w:pPr>
        <w:spacing w:beforeLines="30" w:afterLines="25" w:line="360" w:lineRule="auto"/>
        <w:ind w:firstLineChars="200" w:firstLine="420"/>
        <w:rPr>
          <w:rFonts w:ascii="宋体" w:hAnsi="宋体"/>
          <w:bCs/>
        </w:rPr>
      </w:pPr>
      <w:r>
        <w:rPr>
          <w:rFonts w:ascii="宋体" w:hAnsi="宋体" w:hint="eastAsia"/>
          <w:bCs/>
        </w:rPr>
        <w:t>十三</w:t>
      </w:r>
      <w:r w:rsidR="00815176">
        <w:rPr>
          <w:rFonts w:ascii="宋体" w:hAnsi="宋体" w:hint="eastAsia"/>
          <w:bCs/>
        </w:rPr>
        <w:t>、</w:t>
      </w:r>
      <w:r w:rsidR="00815176" w:rsidRPr="006B64F7">
        <w:rPr>
          <w:rFonts w:ascii="宋体" w:hAnsi="宋体" w:hint="eastAsia"/>
          <w:bCs/>
        </w:rPr>
        <w:t>募集资金的保管</w:t>
      </w:r>
    </w:p>
    <w:p w:rsidR="00815176" w:rsidRPr="00155670" w:rsidRDefault="00815176" w:rsidP="00155670">
      <w:pPr>
        <w:autoSpaceDE w:val="0"/>
        <w:autoSpaceDN w:val="0"/>
        <w:adjustRightInd w:val="0"/>
        <w:spacing w:line="360" w:lineRule="auto"/>
        <w:ind w:firstLineChars="225" w:firstLine="473"/>
        <w:jc w:val="left"/>
        <w:rPr>
          <w:rFonts w:asciiTheme="minorEastAsia" w:eastAsiaTheme="minorEastAsia" w:hAnsiTheme="minorEastAsia"/>
          <w:szCs w:val="21"/>
        </w:rPr>
      </w:pPr>
      <w:r w:rsidRPr="00155670">
        <w:rPr>
          <w:rFonts w:asciiTheme="minorEastAsia" w:eastAsiaTheme="minorEastAsia" w:hAnsiTheme="minorEastAsia"/>
          <w:szCs w:val="21"/>
        </w:rPr>
        <w:t>基金合同生效前，投资</w:t>
      </w:r>
      <w:r w:rsidRPr="00155670">
        <w:rPr>
          <w:rFonts w:asciiTheme="minorEastAsia" w:eastAsiaTheme="minorEastAsia" w:hAnsiTheme="minorEastAsia" w:hint="eastAsia"/>
          <w:szCs w:val="21"/>
        </w:rPr>
        <w:t>人</w:t>
      </w:r>
      <w:r w:rsidRPr="00155670">
        <w:rPr>
          <w:rFonts w:asciiTheme="minorEastAsia" w:eastAsiaTheme="minorEastAsia" w:hAnsiTheme="minorEastAsia"/>
          <w:szCs w:val="21"/>
        </w:rPr>
        <w:t>的认购款项只能存入</w:t>
      </w:r>
      <w:r w:rsidRPr="00155670">
        <w:rPr>
          <w:rFonts w:asciiTheme="minorEastAsia" w:eastAsiaTheme="minorEastAsia" w:hAnsiTheme="minorEastAsia" w:hint="eastAsia"/>
          <w:szCs w:val="21"/>
        </w:rPr>
        <w:t>专用账户</w:t>
      </w:r>
      <w:r w:rsidRPr="00155670">
        <w:rPr>
          <w:rFonts w:asciiTheme="minorEastAsia" w:eastAsiaTheme="minorEastAsia" w:hAnsiTheme="minorEastAsia"/>
          <w:szCs w:val="21"/>
        </w:rPr>
        <w:t>，任何人不得动用。</w:t>
      </w:r>
      <w:r w:rsidRPr="00155670">
        <w:rPr>
          <w:rFonts w:asciiTheme="minorEastAsia" w:eastAsiaTheme="minorEastAsia" w:hAnsiTheme="minorEastAsia" w:hint="eastAsia"/>
          <w:szCs w:val="21"/>
        </w:rPr>
        <w:t>募集期间发生的信息披露费、会计师费和律师费等各项费用，不从基金财产中列支。</w:t>
      </w:r>
    </w:p>
    <w:p w:rsidR="00815176" w:rsidRPr="009561D4" w:rsidRDefault="00815176" w:rsidP="00815176">
      <w:pPr>
        <w:pStyle w:val="a9"/>
        <w:spacing w:before="160" w:after="160"/>
        <w:ind w:firstLineChars="0" w:firstLine="0"/>
        <w:jc w:val="center"/>
        <w:rPr>
          <w:bCs/>
          <w:szCs w:val="21"/>
        </w:rPr>
      </w:pPr>
      <w:r w:rsidRPr="00722729">
        <w:rPr>
          <w:szCs w:val="21"/>
        </w:rPr>
        <w:br w:type="page"/>
      </w:r>
      <w:bookmarkStart w:id="30" w:name="_Toc272821257"/>
      <w:bookmarkStart w:id="31" w:name="_Toc272821360"/>
      <w:bookmarkStart w:id="32" w:name="_Toc272821443"/>
      <w:bookmarkStart w:id="33" w:name="_Toc272821555"/>
      <w:bookmarkStart w:id="34" w:name="_Toc272821580"/>
      <w:bookmarkStart w:id="35" w:name="_Toc467593346"/>
      <w:r w:rsidRPr="009561D4">
        <w:rPr>
          <w:rFonts w:hint="eastAsia"/>
          <w:bCs/>
          <w:szCs w:val="21"/>
        </w:rPr>
        <w:lastRenderedPageBreak/>
        <w:t>第七部分 基金备案与《基金合同》的生效</w:t>
      </w:r>
      <w:bookmarkEnd w:id="30"/>
      <w:bookmarkEnd w:id="31"/>
      <w:bookmarkEnd w:id="32"/>
      <w:bookmarkEnd w:id="33"/>
      <w:bookmarkEnd w:id="34"/>
      <w:bookmarkEnd w:id="35"/>
    </w:p>
    <w:p w:rsidR="00815176" w:rsidRPr="00722729" w:rsidRDefault="00815176" w:rsidP="00815176">
      <w:pPr>
        <w:spacing w:line="360" w:lineRule="auto"/>
        <w:ind w:firstLineChars="200" w:firstLine="420"/>
        <w:rPr>
          <w:szCs w:val="21"/>
        </w:rPr>
      </w:pPr>
      <w:r w:rsidRPr="00722729">
        <w:rPr>
          <w:rFonts w:hint="eastAsia"/>
          <w:szCs w:val="21"/>
        </w:rPr>
        <w:t>一、基金备案的条件</w:t>
      </w:r>
    </w:p>
    <w:p w:rsidR="00815176" w:rsidRPr="00A64591" w:rsidRDefault="00815176" w:rsidP="00815176">
      <w:pPr>
        <w:spacing w:line="360" w:lineRule="auto"/>
        <w:ind w:firstLineChars="200" w:firstLine="420"/>
        <w:rPr>
          <w:bCs/>
          <w:szCs w:val="21"/>
        </w:rPr>
      </w:pPr>
      <w:r w:rsidRPr="00A64591">
        <w:rPr>
          <w:bCs/>
          <w:szCs w:val="21"/>
        </w:rPr>
        <w:t>本基金自基金份额发售之日起</w:t>
      </w:r>
      <w:r w:rsidRPr="00A64591">
        <w:rPr>
          <w:rFonts w:hint="eastAsia"/>
          <w:bCs/>
          <w:szCs w:val="21"/>
        </w:rPr>
        <w:t>3</w:t>
      </w:r>
      <w:r w:rsidRPr="00A64591">
        <w:rPr>
          <w:bCs/>
          <w:szCs w:val="21"/>
        </w:rPr>
        <w:t>个月内，在基金募集份额总额不少于</w:t>
      </w:r>
      <w:r w:rsidRPr="00A64591">
        <w:rPr>
          <w:rFonts w:hint="eastAsia"/>
          <w:bCs/>
          <w:szCs w:val="21"/>
        </w:rPr>
        <w:t>2</w:t>
      </w:r>
      <w:r w:rsidRPr="00A64591">
        <w:rPr>
          <w:bCs/>
          <w:szCs w:val="21"/>
        </w:rPr>
        <w:t>亿份，基金募集金额不少于</w:t>
      </w:r>
      <w:r w:rsidRPr="00A64591">
        <w:rPr>
          <w:rFonts w:hint="eastAsia"/>
          <w:bCs/>
          <w:szCs w:val="21"/>
        </w:rPr>
        <w:t>2</w:t>
      </w:r>
      <w:r w:rsidRPr="00A64591">
        <w:rPr>
          <w:bCs/>
          <w:szCs w:val="21"/>
        </w:rPr>
        <w:t>亿元人民币且基金认购人数不少于</w:t>
      </w:r>
      <w:r w:rsidRPr="00A64591">
        <w:rPr>
          <w:rFonts w:hint="eastAsia"/>
          <w:bCs/>
          <w:szCs w:val="21"/>
        </w:rPr>
        <w:t>200</w:t>
      </w:r>
      <w:r w:rsidRPr="00A64591">
        <w:rPr>
          <w:bCs/>
          <w:szCs w:val="21"/>
        </w:rPr>
        <w:t>人的条件下，</w:t>
      </w:r>
      <w:r w:rsidR="003773DB" w:rsidRPr="00CB6449">
        <w:rPr>
          <w:rFonts w:ascii="宋体" w:hAnsi="宋体" w:hint="eastAsia"/>
          <w:bCs/>
          <w:szCs w:val="21"/>
        </w:rPr>
        <w:t>基金募集期届满或</w:t>
      </w:r>
      <w:r w:rsidRPr="00A64591">
        <w:rPr>
          <w:bCs/>
          <w:szCs w:val="21"/>
        </w:rPr>
        <w:t>基金管理人依据法律法规及招募说明书可以决定停止基金发售，并在</w:t>
      </w:r>
      <w:r w:rsidRPr="00A64591">
        <w:rPr>
          <w:rFonts w:hint="eastAsia"/>
          <w:bCs/>
          <w:szCs w:val="21"/>
        </w:rPr>
        <w:t>10</w:t>
      </w:r>
      <w:r w:rsidRPr="00A64591">
        <w:rPr>
          <w:bCs/>
          <w:szCs w:val="21"/>
        </w:rPr>
        <w:t>日内聘请法定验资机构验资，自收到验资报告之日起</w:t>
      </w:r>
      <w:r w:rsidRPr="00A64591">
        <w:rPr>
          <w:rFonts w:hint="eastAsia"/>
          <w:bCs/>
          <w:szCs w:val="21"/>
        </w:rPr>
        <w:t>10</w:t>
      </w:r>
      <w:r w:rsidRPr="00A64591">
        <w:rPr>
          <w:bCs/>
          <w:szCs w:val="21"/>
        </w:rPr>
        <w:t>日内，向中国证监会办理基金备案手续。</w:t>
      </w:r>
    </w:p>
    <w:p w:rsidR="00815176" w:rsidRPr="00A64591" w:rsidRDefault="00815176" w:rsidP="00815176">
      <w:pPr>
        <w:spacing w:line="360" w:lineRule="auto"/>
        <w:ind w:firstLineChars="200" w:firstLine="420"/>
        <w:rPr>
          <w:bCs/>
          <w:szCs w:val="21"/>
        </w:rPr>
      </w:pPr>
      <w:r w:rsidRPr="00A64591">
        <w:rPr>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815176" w:rsidRPr="00722729" w:rsidRDefault="00815176" w:rsidP="00815176">
      <w:pPr>
        <w:spacing w:line="360" w:lineRule="auto"/>
        <w:ind w:firstLineChars="200" w:firstLine="420"/>
        <w:rPr>
          <w:szCs w:val="21"/>
        </w:rPr>
      </w:pPr>
      <w:r w:rsidRPr="00722729">
        <w:rPr>
          <w:rFonts w:hint="eastAsia"/>
          <w:szCs w:val="21"/>
        </w:rPr>
        <w:t>二、基金合同不能生效时募集资金的处理方式</w:t>
      </w:r>
    </w:p>
    <w:p w:rsidR="00815176" w:rsidRPr="00722729" w:rsidRDefault="00815176" w:rsidP="00815176">
      <w:pPr>
        <w:spacing w:line="360" w:lineRule="auto"/>
        <w:ind w:firstLineChars="200" w:firstLine="420"/>
        <w:rPr>
          <w:szCs w:val="21"/>
        </w:rPr>
      </w:pPr>
      <w:r w:rsidRPr="00722729">
        <w:rPr>
          <w:rFonts w:hint="eastAsia"/>
          <w:szCs w:val="21"/>
        </w:rPr>
        <w:t>如果募集期限届满，未满足</w:t>
      </w:r>
      <w:r w:rsidR="006F36B4">
        <w:rPr>
          <w:rFonts w:hint="eastAsia"/>
          <w:szCs w:val="21"/>
        </w:rPr>
        <w:t>基金备案</w:t>
      </w:r>
      <w:r w:rsidRPr="00722729">
        <w:rPr>
          <w:rFonts w:hint="eastAsia"/>
          <w:szCs w:val="21"/>
        </w:rPr>
        <w:t>条件，基金管理人应当承担下列责任：</w:t>
      </w:r>
    </w:p>
    <w:p w:rsidR="00815176" w:rsidRPr="00722729" w:rsidRDefault="00815176" w:rsidP="00815176">
      <w:pPr>
        <w:spacing w:line="360" w:lineRule="auto"/>
        <w:ind w:firstLineChars="200" w:firstLine="420"/>
        <w:rPr>
          <w:szCs w:val="21"/>
        </w:rPr>
      </w:pPr>
      <w:r w:rsidRPr="00722729">
        <w:rPr>
          <w:rFonts w:hint="eastAsia"/>
          <w:szCs w:val="21"/>
        </w:rPr>
        <w:t>1</w:t>
      </w:r>
      <w:r w:rsidRPr="00722729">
        <w:rPr>
          <w:rFonts w:hint="eastAsia"/>
          <w:szCs w:val="21"/>
        </w:rPr>
        <w:t>、以其固有财产承担因募集行为而产生的债务和费用；</w:t>
      </w:r>
    </w:p>
    <w:p w:rsidR="00815176" w:rsidRPr="00722729" w:rsidRDefault="00815176" w:rsidP="00815176">
      <w:pPr>
        <w:spacing w:line="360" w:lineRule="auto"/>
        <w:ind w:firstLineChars="200" w:firstLine="420"/>
        <w:rPr>
          <w:szCs w:val="21"/>
        </w:rPr>
      </w:pPr>
      <w:r w:rsidRPr="00722729">
        <w:rPr>
          <w:rFonts w:hint="eastAsia"/>
          <w:szCs w:val="21"/>
        </w:rPr>
        <w:t>2</w:t>
      </w:r>
      <w:r w:rsidRPr="00722729">
        <w:rPr>
          <w:rFonts w:hint="eastAsia"/>
          <w:szCs w:val="21"/>
        </w:rPr>
        <w:t>、在基金募集期限届满后</w:t>
      </w:r>
      <w:r w:rsidRPr="00722729">
        <w:rPr>
          <w:rFonts w:hint="eastAsia"/>
          <w:szCs w:val="21"/>
        </w:rPr>
        <w:t>30</w:t>
      </w:r>
      <w:r w:rsidRPr="00722729">
        <w:rPr>
          <w:rFonts w:hint="eastAsia"/>
          <w:szCs w:val="21"/>
        </w:rPr>
        <w:t>日内返还投资者已缴纳的款项，并加计银行同期</w:t>
      </w:r>
      <w:r>
        <w:rPr>
          <w:rFonts w:hint="eastAsia"/>
          <w:szCs w:val="21"/>
        </w:rPr>
        <w:t>活期</w:t>
      </w:r>
      <w:r w:rsidRPr="00722729">
        <w:rPr>
          <w:rFonts w:hint="eastAsia"/>
          <w:szCs w:val="21"/>
        </w:rPr>
        <w:t>存款利息。</w:t>
      </w:r>
    </w:p>
    <w:p w:rsidR="00815176" w:rsidRPr="00722729" w:rsidRDefault="00815176" w:rsidP="00815176">
      <w:pPr>
        <w:spacing w:line="360" w:lineRule="auto"/>
        <w:ind w:firstLineChars="200" w:firstLine="420"/>
        <w:rPr>
          <w:szCs w:val="21"/>
        </w:rPr>
      </w:pPr>
      <w:r w:rsidRPr="00722729">
        <w:rPr>
          <w:rFonts w:hint="eastAsia"/>
          <w:szCs w:val="21"/>
        </w:rPr>
        <w:t>3</w:t>
      </w:r>
      <w:r w:rsidRPr="00722729">
        <w:rPr>
          <w:rFonts w:hint="eastAsia"/>
          <w:szCs w:val="21"/>
        </w:rPr>
        <w:t>、如基金募集失败，基金管理人、基金托管人及销售机构不得请求报酬。基金管理人、基金托管人和销售机构为基金募集支付之一切费用应由各方各自承担。</w:t>
      </w:r>
    </w:p>
    <w:p w:rsidR="00815176" w:rsidRPr="00722729" w:rsidRDefault="00815176" w:rsidP="00815176">
      <w:pPr>
        <w:spacing w:line="360" w:lineRule="auto"/>
        <w:ind w:firstLineChars="200" w:firstLine="420"/>
        <w:rPr>
          <w:szCs w:val="21"/>
        </w:rPr>
      </w:pPr>
      <w:r w:rsidRPr="00722729">
        <w:rPr>
          <w:rFonts w:hint="eastAsia"/>
          <w:szCs w:val="21"/>
        </w:rPr>
        <w:t>三、基金存续期内的基金份额持有人数量和资产规模</w:t>
      </w:r>
    </w:p>
    <w:p w:rsidR="00815176" w:rsidRPr="00722729" w:rsidRDefault="00815176" w:rsidP="00815176">
      <w:pPr>
        <w:spacing w:line="360" w:lineRule="auto"/>
        <w:ind w:firstLineChars="200" w:firstLine="420"/>
        <w:rPr>
          <w:szCs w:val="21"/>
        </w:rPr>
      </w:pPr>
      <w:r w:rsidRPr="00722729">
        <w:rPr>
          <w:rFonts w:hint="eastAsia"/>
          <w:szCs w:val="21"/>
        </w:rPr>
        <w:t>《基金合同》</w:t>
      </w:r>
      <w:r w:rsidRPr="00722729">
        <w:rPr>
          <w:rFonts w:hint="eastAsia"/>
          <w:szCs w:val="21"/>
        </w:rPr>
        <w:t xml:space="preserve"> </w:t>
      </w:r>
      <w:r w:rsidRPr="00722729">
        <w:rPr>
          <w:rFonts w:hint="eastAsia"/>
          <w:szCs w:val="21"/>
        </w:rPr>
        <w:t>生效后，连续</w:t>
      </w:r>
      <w:r w:rsidRPr="00722729">
        <w:rPr>
          <w:rFonts w:hint="eastAsia"/>
          <w:szCs w:val="21"/>
        </w:rPr>
        <w:t>20</w:t>
      </w:r>
      <w:r w:rsidRPr="00722729">
        <w:rPr>
          <w:rFonts w:hint="eastAsia"/>
          <w:szCs w:val="21"/>
        </w:rPr>
        <w:t>个工作日出现基金份额持有人数量不满</w:t>
      </w:r>
      <w:r w:rsidRPr="00722729">
        <w:rPr>
          <w:rFonts w:hint="eastAsia"/>
          <w:szCs w:val="21"/>
        </w:rPr>
        <w:t xml:space="preserve"> 200</w:t>
      </w:r>
      <w:r w:rsidRPr="00722729">
        <w:rPr>
          <w:rFonts w:hint="eastAsia"/>
          <w:szCs w:val="21"/>
        </w:rPr>
        <w:t>人或者基金资产净值低于</w:t>
      </w:r>
      <w:r w:rsidR="00C753C0">
        <w:rPr>
          <w:rFonts w:hint="eastAsia"/>
          <w:szCs w:val="21"/>
        </w:rPr>
        <w:t>人民币</w:t>
      </w:r>
      <w:r w:rsidRPr="00722729">
        <w:rPr>
          <w:rFonts w:hint="eastAsia"/>
          <w:szCs w:val="21"/>
        </w:rPr>
        <w:t>5000</w:t>
      </w:r>
      <w:r w:rsidRPr="00722729">
        <w:rPr>
          <w:rFonts w:hint="eastAsia"/>
          <w:szCs w:val="21"/>
        </w:rPr>
        <w:t>万元的，基金管理人应当在定期报告中予以披露；连续</w:t>
      </w:r>
      <w:r w:rsidRPr="00722729">
        <w:rPr>
          <w:rFonts w:hint="eastAsia"/>
          <w:szCs w:val="21"/>
        </w:rPr>
        <w:t xml:space="preserve"> 60</w:t>
      </w:r>
      <w:r w:rsidRPr="00722729">
        <w:rPr>
          <w:rFonts w:hint="eastAsia"/>
          <w:szCs w:val="21"/>
        </w:rPr>
        <w:t>个工作日出现</w:t>
      </w:r>
      <w:r w:rsidRPr="00B26762">
        <w:rPr>
          <w:rFonts w:hint="eastAsia"/>
        </w:rPr>
        <w:t>前述情形的，</w:t>
      </w:r>
      <w:r w:rsidR="00B26762" w:rsidRPr="00B26762">
        <w:rPr>
          <w:rFonts w:hint="eastAsia"/>
        </w:rPr>
        <w:t>向中国证监会备案，并履行一定程序后，</w:t>
      </w:r>
      <w:r w:rsidR="000034C4" w:rsidRPr="00C416A4">
        <w:t>基金管理人终止《基金合同》</w:t>
      </w:r>
      <w:r w:rsidR="000034C4" w:rsidRPr="00B26762">
        <w:rPr>
          <w:rFonts w:hint="eastAsia"/>
        </w:rPr>
        <w:t>，无需召开基金份额持有人大会。</w:t>
      </w:r>
    </w:p>
    <w:p w:rsidR="00341B7F" w:rsidRDefault="00815176" w:rsidP="00341B7F">
      <w:pPr>
        <w:spacing w:line="360" w:lineRule="auto"/>
        <w:ind w:firstLineChars="200" w:firstLine="420"/>
        <w:rPr>
          <w:szCs w:val="21"/>
        </w:rPr>
      </w:pPr>
      <w:r w:rsidRPr="00722729">
        <w:rPr>
          <w:rFonts w:hint="eastAsia"/>
          <w:szCs w:val="21"/>
        </w:rPr>
        <w:t>法律法规</w:t>
      </w:r>
      <w:r>
        <w:rPr>
          <w:rFonts w:hint="eastAsia"/>
          <w:szCs w:val="21"/>
        </w:rPr>
        <w:t>或</w:t>
      </w:r>
      <w:r w:rsidR="006F36B4">
        <w:rPr>
          <w:rFonts w:hint="eastAsia"/>
          <w:szCs w:val="21"/>
        </w:rPr>
        <w:t>中国证监会</w:t>
      </w:r>
      <w:r w:rsidRPr="00722729">
        <w:rPr>
          <w:rFonts w:hint="eastAsia"/>
          <w:szCs w:val="21"/>
        </w:rPr>
        <w:t>另有规定时，从其规定。</w:t>
      </w:r>
      <w:bookmarkStart w:id="36" w:name="_Toc272821258"/>
      <w:bookmarkStart w:id="37" w:name="_Toc272821361"/>
      <w:bookmarkStart w:id="38" w:name="_Toc272821444"/>
      <w:bookmarkStart w:id="39" w:name="_Toc272821556"/>
      <w:bookmarkStart w:id="40" w:name="_Toc272821581"/>
      <w:bookmarkStart w:id="41" w:name="_Toc467593347"/>
    </w:p>
    <w:p w:rsidR="00815176" w:rsidRPr="00341B7F" w:rsidRDefault="00341B7F" w:rsidP="00341B7F">
      <w:pPr>
        <w:pStyle w:val="a9"/>
        <w:spacing w:before="160" w:after="160"/>
        <w:ind w:firstLineChars="0" w:firstLine="0"/>
        <w:jc w:val="center"/>
        <w:rPr>
          <w:bCs/>
          <w:szCs w:val="21"/>
        </w:rPr>
      </w:pPr>
      <w:r w:rsidRPr="00722729">
        <w:rPr>
          <w:szCs w:val="21"/>
        </w:rPr>
        <w:br w:type="page"/>
      </w:r>
      <w:r w:rsidR="00A95F76" w:rsidRPr="00341B7F">
        <w:rPr>
          <w:rFonts w:hint="eastAsia"/>
          <w:bCs/>
          <w:szCs w:val="21"/>
        </w:rPr>
        <w:lastRenderedPageBreak/>
        <w:t>第八</w:t>
      </w:r>
      <w:r w:rsidR="00815176" w:rsidRPr="00341B7F">
        <w:rPr>
          <w:rFonts w:hint="eastAsia"/>
          <w:bCs/>
          <w:szCs w:val="21"/>
        </w:rPr>
        <w:t xml:space="preserve">部分 </w:t>
      </w:r>
      <w:bookmarkEnd w:id="36"/>
      <w:bookmarkEnd w:id="37"/>
      <w:bookmarkEnd w:id="38"/>
      <w:bookmarkEnd w:id="39"/>
      <w:bookmarkEnd w:id="40"/>
      <w:r w:rsidR="00815176" w:rsidRPr="00341B7F">
        <w:rPr>
          <w:rFonts w:hint="eastAsia"/>
          <w:bCs/>
          <w:szCs w:val="21"/>
        </w:rPr>
        <w:t>基金份额的申购与赎回</w:t>
      </w:r>
      <w:bookmarkEnd w:id="41"/>
    </w:p>
    <w:p w:rsidR="00815176" w:rsidRPr="00722729" w:rsidRDefault="00815176" w:rsidP="00815176">
      <w:pPr>
        <w:spacing w:line="360" w:lineRule="auto"/>
        <w:ind w:firstLineChars="200" w:firstLine="420"/>
        <w:rPr>
          <w:szCs w:val="21"/>
        </w:rPr>
      </w:pPr>
      <w:r w:rsidRPr="00722729">
        <w:rPr>
          <w:rFonts w:hint="eastAsia"/>
          <w:szCs w:val="21"/>
        </w:rPr>
        <w:t>一、申购和赎回场所</w:t>
      </w:r>
    </w:p>
    <w:p w:rsidR="00815176" w:rsidRPr="00722729" w:rsidRDefault="00815176" w:rsidP="00815176">
      <w:pPr>
        <w:spacing w:line="360" w:lineRule="auto"/>
        <w:ind w:firstLineChars="200" w:firstLine="420"/>
        <w:rPr>
          <w:szCs w:val="21"/>
        </w:rPr>
      </w:pPr>
      <w:r w:rsidRPr="00722729">
        <w:rPr>
          <w:szCs w:val="21"/>
        </w:rPr>
        <w:t>本基金的申购与赎回将通过销售机构进行。具体的销售</w:t>
      </w:r>
      <w:r w:rsidR="00CC32D8">
        <w:rPr>
          <w:rFonts w:hint="eastAsia"/>
          <w:szCs w:val="21"/>
        </w:rPr>
        <w:t>机构</w:t>
      </w:r>
      <w:r w:rsidRPr="00722729">
        <w:rPr>
          <w:szCs w:val="21"/>
        </w:rPr>
        <w:t>将由基金管理人在招募说明书</w:t>
      </w:r>
      <w:r w:rsidR="006F36B4" w:rsidRPr="006F36B4">
        <w:rPr>
          <w:bCs/>
          <w:szCs w:val="21"/>
        </w:rPr>
        <w:t>、基金份额发售公告</w:t>
      </w:r>
      <w:r w:rsidRPr="00722729">
        <w:rPr>
          <w:szCs w:val="21"/>
        </w:rPr>
        <w:t>或其他相关公告中列明。基金管理人可根据情况变更或增减销售机构，并予以公告。基金投资者应当</w:t>
      </w:r>
      <w:r w:rsidRPr="00722729">
        <w:rPr>
          <w:rFonts w:hint="eastAsia"/>
          <w:szCs w:val="21"/>
        </w:rPr>
        <w:t>在</w:t>
      </w:r>
      <w:r w:rsidRPr="00722729">
        <w:rPr>
          <w:szCs w:val="21"/>
        </w:rPr>
        <w:t>销售机构办理基金销售业务的营业场所或按销售机构提供的其他方式办理基金份额的申购与赎回。</w:t>
      </w:r>
      <w:r w:rsidR="00370859" w:rsidRPr="007C0E44">
        <w:rPr>
          <w:rFonts w:ascii="宋体" w:hAnsi="宋体" w:hint="eastAsia"/>
          <w:bCs/>
          <w:szCs w:val="21"/>
        </w:rPr>
        <w:t>若基金管理人或其指定的销售机构开通电话、传真或网上等交易方式，投资人可以通过上述方式进行申购与赎回。</w:t>
      </w:r>
    </w:p>
    <w:p w:rsidR="00815176" w:rsidRPr="00722729" w:rsidRDefault="00815176" w:rsidP="00815176">
      <w:pPr>
        <w:spacing w:line="360" w:lineRule="auto"/>
        <w:ind w:firstLineChars="200" w:firstLine="420"/>
        <w:rPr>
          <w:szCs w:val="21"/>
        </w:rPr>
      </w:pPr>
      <w:r w:rsidRPr="00722729">
        <w:rPr>
          <w:rFonts w:hint="eastAsia"/>
          <w:szCs w:val="21"/>
        </w:rPr>
        <w:t>二、</w:t>
      </w:r>
      <w:r w:rsidRPr="00722729">
        <w:rPr>
          <w:szCs w:val="21"/>
        </w:rPr>
        <w:t>申购和赎回的开放日及时间</w:t>
      </w:r>
    </w:p>
    <w:p w:rsidR="00815176" w:rsidRPr="00722729" w:rsidRDefault="00815176" w:rsidP="00815176">
      <w:pPr>
        <w:spacing w:line="360" w:lineRule="auto"/>
        <w:ind w:firstLineChars="200" w:firstLine="420"/>
        <w:rPr>
          <w:szCs w:val="21"/>
        </w:rPr>
      </w:pPr>
      <w:r w:rsidRPr="00722729">
        <w:rPr>
          <w:szCs w:val="21"/>
        </w:rPr>
        <w:t>1</w:t>
      </w:r>
      <w:r w:rsidRPr="00722729">
        <w:rPr>
          <w:rFonts w:hint="eastAsia"/>
          <w:szCs w:val="21"/>
        </w:rPr>
        <w:t>、</w:t>
      </w:r>
      <w:r w:rsidRPr="00722729">
        <w:rPr>
          <w:szCs w:val="21"/>
        </w:rPr>
        <w:t>开放日及开放时间</w:t>
      </w:r>
    </w:p>
    <w:p w:rsidR="00815176" w:rsidRPr="00722729" w:rsidRDefault="00815176" w:rsidP="00815176">
      <w:pPr>
        <w:spacing w:line="360" w:lineRule="auto"/>
        <w:ind w:firstLineChars="200" w:firstLine="420"/>
        <w:rPr>
          <w:szCs w:val="21"/>
        </w:rPr>
      </w:pPr>
      <w:r w:rsidRPr="00722729">
        <w:rPr>
          <w:szCs w:val="21"/>
        </w:rPr>
        <w:t>投资人在开放日办理基金份额的申购和赎回，具体办理时间为上海证券交易所、深圳证券交易所的正常交易日的交易时间，但基金管理人根据法律法规、中国证监会的要求或</w:t>
      </w:r>
      <w:r>
        <w:rPr>
          <w:szCs w:val="21"/>
        </w:rPr>
        <w:t>基金合同</w:t>
      </w:r>
      <w:r w:rsidRPr="00722729">
        <w:rPr>
          <w:szCs w:val="21"/>
        </w:rPr>
        <w:t>的规定公告暂停申购、赎回时除外。</w:t>
      </w:r>
    </w:p>
    <w:p w:rsidR="00815176" w:rsidRPr="00722729" w:rsidRDefault="00815176" w:rsidP="00815176">
      <w:pPr>
        <w:spacing w:line="360" w:lineRule="auto"/>
        <w:ind w:firstLineChars="200" w:firstLine="420"/>
        <w:rPr>
          <w:szCs w:val="21"/>
        </w:rPr>
      </w:pPr>
      <w:r w:rsidRPr="00722729">
        <w:rPr>
          <w:szCs w:val="21"/>
        </w:rPr>
        <w:t>基金合同生效后，若出现新的证券</w:t>
      </w:r>
      <w:r w:rsidR="00370859" w:rsidRPr="007C0E44">
        <w:rPr>
          <w:rFonts w:ascii="宋体" w:hAnsi="宋体" w:hint="eastAsia"/>
          <w:bCs/>
          <w:szCs w:val="21"/>
        </w:rPr>
        <w:t>/期货</w:t>
      </w:r>
      <w:r w:rsidRPr="00722729">
        <w:rPr>
          <w:szCs w:val="21"/>
        </w:rPr>
        <w:t>交易市场、证券</w:t>
      </w:r>
      <w:r w:rsidR="00370859" w:rsidRPr="007C0E44">
        <w:rPr>
          <w:rFonts w:ascii="宋体" w:hAnsi="宋体" w:hint="eastAsia"/>
          <w:bCs/>
          <w:szCs w:val="21"/>
        </w:rPr>
        <w:t>/期货</w:t>
      </w:r>
      <w:r w:rsidRPr="00722729">
        <w:rPr>
          <w:szCs w:val="21"/>
        </w:rPr>
        <w:t>交易所交易时间变更或其他特殊情况，基金管理人将视情况对前述开放日及开放时间进行相应的调整，但应在实施日前依照《信息披露办法》的有关规定在指定媒介上公告。</w:t>
      </w:r>
    </w:p>
    <w:p w:rsidR="00815176" w:rsidRPr="00722729" w:rsidRDefault="00815176" w:rsidP="00815176">
      <w:pPr>
        <w:spacing w:line="360" w:lineRule="auto"/>
        <w:ind w:firstLineChars="200" w:firstLine="420"/>
        <w:rPr>
          <w:szCs w:val="21"/>
        </w:rPr>
      </w:pPr>
      <w:r w:rsidRPr="00722729">
        <w:rPr>
          <w:szCs w:val="21"/>
        </w:rPr>
        <w:t>2</w:t>
      </w:r>
      <w:r w:rsidRPr="00722729">
        <w:rPr>
          <w:rFonts w:hint="eastAsia"/>
          <w:szCs w:val="21"/>
        </w:rPr>
        <w:t>、</w:t>
      </w:r>
      <w:r w:rsidRPr="00722729">
        <w:rPr>
          <w:szCs w:val="21"/>
        </w:rPr>
        <w:t>申购、赎回开始日及业务办理时间</w:t>
      </w:r>
    </w:p>
    <w:p w:rsidR="00670428" w:rsidRPr="00670428" w:rsidRDefault="00670428" w:rsidP="00670428">
      <w:pPr>
        <w:spacing w:line="360" w:lineRule="auto"/>
        <w:ind w:firstLineChars="200" w:firstLine="420"/>
        <w:rPr>
          <w:szCs w:val="21"/>
        </w:rPr>
      </w:pPr>
      <w:r w:rsidRPr="00670428">
        <w:rPr>
          <w:rFonts w:hint="eastAsia"/>
          <w:szCs w:val="21"/>
        </w:rPr>
        <w:t>基金管理人自基金合同生效之日起不超过</w:t>
      </w:r>
      <w:r w:rsidRPr="00670428">
        <w:rPr>
          <w:rFonts w:hint="eastAsia"/>
          <w:szCs w:val="21"/>
        </w:rPr>
        <w:t>3</w:t>
      </w:r>
      <w:r w:rsidRPr="00670428">
        <w:rPr>
          <w:rFonts w:hint="eastAsia"/>
          <w:szCs w:val="21"/>
        </w:rPr>
        <w:t>个月开始办理申购，具体业务办理时间在相关公告中规定。</w:t>
      </w:r>
    </w:p>
    <w:p w:rsidR="00670428" w:rsidRPr="00670428" w:rsidRDefault="00670428" w:rsidP="00670428">
      <w:pPr>
        <w:spacing w:line="360" w:lineRule="auto"/>
        <w:ind w:firstLineChars="200" w:firstLine="420"/>
        <w:rPr>
          <w:szCs w:val="21"/>
        </w:rPr>
      </w:pPr>
      <w:r w:rsidRPr="00670428">
        <w:rPr>
          <w:rFonts w:hint="eastAsia"/>
          <w:szCs w:val="21"/>
        </w:rPr>
        <w:t>基金管理人自基金合同生效之日起不超过</w:t>
      </w:r>
      <w:r w:rsidRPr="00670428">
        <w:rPr>
          <w:rFonts w:hint="eastAsia"/>
          <w:szCs w:val="21"/>
        </w:rPr>
        <w:t>3</w:t>
      </w:r>
      <w:r w:rsidRPr="00670428">
        <w:rPr>
          <w:rFonts w:hint="eastAsia"/>
          <w:szCs w:val="21"/>
        </w:rPr>
        <w:t>个月开始办理赎回，具体业务办理时间在相关公告中规定。</w:t>
      </w:r>
    </w:p>
    <w:p w:rsidR="00670428" w:rsidRPr="00670428" w:rsidRDefault="00670428" w:rsidP="00670428">
      <w:pPr>
        <w:spacing w:line="360" w:lineRule="auto"/>
        <w:ind w:firstLineChars="200" w:firstLine="420"/>
        <w:rPr>
          <w:szCs w:val="21"/>
        </w:rPr>
      </w:pPr>
      <w:r w:rsidRPr="00670428">
        <w:rPr>
          <w:rFonts w:hint="eastAsia"/>
          <w:szCs w:val="21"/>
        </w:rPr>
        <w:t>在确定申购开始与赎回开始时间后，基金管理人应在申购、赎回开放日前依照《信息披露办法》的有关规定在指定媒介上公告申购与赎回的开始时间。</w:t>
      </w:r>
    </w:p>
    <w:p w:rsidR="00670428" w:rsidRDefault="00670428" w:rsidP="00670428">
      <w:pPr>
        <w:spacing w:line="360" w:lineRule="auto"/>
        <w:ind w:firstLineChars="200" w:firstLine="420"/>
        <w:rPr>
          <w:szCs w:val="21"/>
        </w:rPr>
      </w:pPr>
      <w:r w:rsidRPr="00670428">
        <w:rPr>
          <w:rFonts w:hint="eastAsia"/>
          <w:szCs w:val="21"/>
        </w:rPr>
        <w:t>基金管理人不得在基金合同约定之外的日期或者时间办理基金份额的申购、赎回或者转换。投资人在基金合同约定之外的日期和时间提出申购、赎回或转换申请且登记机构确认接受的，其基金份额申购、赎回或转换价格为下一开放日基金份额申购、赎回或转换的价格。</w:t>
      </w:r>
    </w:p>
    <w:p w:rsidR="00815176" w:rsidRPr="00722729" w:rsidRDefault="00815176" w:rsidP="00815176">
      <w:pPr>
        <w:spacing w:line="360" w:lineRule="auto"/>
        <w:ind w:firstLineChars="200" w:firstLine="420"/>
        <w:rPr>
          <w:szCs w:val="21"/>
        </w:rPr>
      </w:pPr>
      <w:r w:rsidRPr="00722729">
        <w:rPr>
          <w:rFonts w:hint="eastAsia"/>
          <w:szCs w:val="21"/>
        </w:rPr>
        <w:t>三、申购与赎回的原则</w:t>
      </w:r>
      <w:r w:rsidRPr="00722729">
        <w:rPr>
          <w:rFonts w:hint="eastAsia"/>
          <w:szCs w:val="21"/>
        </w:rPr>
        <w:t xml:space="preserve"> </w:t>
      </w:r>
    </w:p>
    <w:p w:rsidR="00815176" w:rsidRPr="00722729" w:rsidRDefault="00815176" w:rsidP="00815176">
      <w:pPr>
        <w:spacing w:line="360" w:lineRule="auto"/>
        <w:ind w:firstLineChars="200" w:firstLine="420"/>
        <w:rPr>
          <w:szCs w:val="21"/>
        </w:rPr>
      </w:pPr>
      <w:r w:rsidRPr="00722729">
        <w:rPr>
          <w:szCs w:val="21"/>
        </w:rPr>
        <w:t>1</w:t>
      </w:r>
      <w:r w:rsidRPr="00722729">
        <w:rPr>
          <w:rFonts w:hint="eastAsia"/>
          <w:szCs w:val="21"/>
        </w:rPr>
        <w:t>、</w:t>
      </w:r>
      <w:r w:rsidRPr="008C5EEF">
        <w:rPr>
          <w:rFonts w:ascii="宋体" w:hAnsi="宋体"/>
          <w:szCs w:val="21"/>
        </w:rPr>
        <w:t>“未知价”原则</w:t>
      </w:r>
      <w:r w:rsidRPr="00722729">
        <w:rPr>
          <w:szCs w:val="21"/>
        </w:rPr>
        <w:t>，即申购、赎回价格以申请当日收市后计算的基金份额净值为基准进行计算；</w:t>
      </w:r>
    </w:p>
    <w:p w:rsidR="00815176" w:rsidRPr="00722729" w:rsidRDefault="00815176" w:rsidP="00815176">
      <w:pPr>
        <w:spacing w:line="360" w:lineRule="auto"/>
        <w:ind w:firstLineChars="200" w:firstLine="420"/>
        <w:rPr>
          <w:szCs w:val="21"/>
        </w:rPr>
      </w:pPr>
      <w:r w:rsidRPr="00722729">
        <w:rPr>
          <w:szCs w:val="21"/>
        </w:rPr>
        <w:lastRenderedPageBreak/>
        <w:t>2</w:t>
      </w:r>
      <w:r w:rsidRPr="00722729">
        <w:rPr>
          <w:rFonts w:hint="eastAsia"/>
          <w:szCs w:val="21"/>
        </w:rPr>
        <w:t>、</w:t>
      </w:r>
      <w:r w:rsidRPr="008C5EEF">
        <w:rPr>
          <w:rFonts w:ascii="宋体" w:hAnsi="宋体"/>
          <w:szCs w:val="21"/>
        </w:rPr>
        <w:t>“金额申购、份额赎回”原</w:t>
      </w:r>
      <w:r w:rsidRPr="00722729">
        <w:rPr>
          <w:szCs w:val="21"/>
        </w:rPr>
        <w:t>则，即申购以金额申请，赎回以份额申请；</w:t>
      </w:r>
    </w:p>
    <w:p w:rsidR="00815176" w:rsidRPr="00722729" w:rsidRDefault="00815176" w:rsidP="00815176">
      <w:pPr>
        <w:spacing w:line="360" w:lineRule="auto"/>
        <w:ind w:firstLineChars="200" w:firstLine="420"/>
        <w:rPr>
          <w:szCs w:val="21"/>
        </w:rPr>
      </w:pPr>
      <w:r w:rsidRPr="00722729">
        <w:rPr>
          <w:szCs w:val="21"/>
        </w:rPr>
        <w:t>3</w:t>
      </w:r>
      <w:r w:rsidRPr="00722729">
        <w:rPr>
          <w:rFonts w:hint="eastAsia"/>
          <w:szCs w:val="21"/>
        </w:rPr>
        <w:t>、</w:t>
      </w:r>
      <w:r w:rsidRPr="00722729">
        <w:rPr>
          <w:szCs w:val="21"/>
        </w:rPr>
        <w:t>当日的申购与赎回申请可以在基金管理人规定的时间以内撤销；</w:t>
      </w:r>
    </w:p>
    <w:p w:rsidR="00370859" w:rsidRPr="000A1E5D" w:rsidDel="00370859" w:rsidRDefault="00815176" w:rsidP="00370859">
      <w:pPr>
        <w:spacing w:line="360" w:lineRule="auto"/>
        <w:ind w:firstLineChars="200" w:firstLine="420"/>
        <w:rPr>
          <w:bCs/>
          <w:szCs w:val="21"/>
        </w:rPr>
      </w:pPr>
      <w:r w:rsidRPr="000A1E5D">
        <w:rPr>
          <w:bCs/>
          <w:szCs w:val="21"/>
        </w:rPr>
        <w:t>4</w:t>
      </w:r>
      <w:r w:rsidRPr="000A1E5D">
        <w:rPr>
          <w:rFonts w:hint="eastAsia"/>
          <w:bCs/>
          <w:szCs w:val="21"/>
        </w:rPr>
        <w:t>、</w:t>
      </w:r>
      <w:r w:rsidRPr="000A1E5D">
        <w:rPr>
          <w:bCs/>
          <w:szCs w:val="21"/>
        </w:rPr>
        <w:t>赎回遵</w:t>
      </w:r>
      <w:r w:rsidRPr="00D747E9">
        <w:rPr>
          <w:rFonts w:asciiTheme="minorEastAsia" w:eastAsiaTheme="minorEastAsia" w:hAnsiTheme="minorEastAsia"/>
          <w:bCs/>
          <w:szCs w:val="21"/>
        </w:rPr>
        <w:t>循“先进先出”原</w:t>
      </w:r>
      <w:r w:rsidRPr="000A1E5D">
        <w:rPr>
          <w:bCs/>
          <w:szCs w:val="21"/>
        </w:rPr>
        <w:t>则，即按照投资人认购、申购的先后次序进行顺序赎回</w:t>
      </w:r>
      <w:r w:rsidR="00370859">
        <w:rPr>
          <w:rFonts w:hint="eastAsia"/>
          <w:bCs/>
          <w:szCs w:val="21"/>
        </w:rPr>
        <w:t>。</w:t>
      </w:r>
    </w:p>
    <w:p w:rsidR="00815176" w:rsidRPr="00722729" w:rsidRDefault="00815176" w:rsidP="00815176">
      <w:pPr>
        <w:spacing w:line="360" w:lineRule="auto"/>
        <w:ind w:firstLineChars="200" w:firstLine="420"/>
        <w:rPr>
          <w:szCs w:val="21"/>
        </w:rPr>
      </w:pPr>
      <w:r w:rsidRPr="00722729">
        <w:rPr>
          <w:szCs w:val="21"/>
        </w:rPr>
        <w:t>基金管理人可在法律法规允许的情况下，对上述原则进行调整。基金管理人必须在新规则开始实施前依照《信息披露办法》的有关规定在指定媒介上公告。</w:t>
      </w:r>
    </w:p>
    <w:p w:rsidR="00815176" w:rsidRPr="00722729" w:rsidRDefault="00815176" w:rsidP="00815176">
      <w:pPr>
        <w:spacing w:line="360" w:lineRule="auto"/>
        <w:ind w:firstLineChars="200" w:firstLine="420"/>
        <w:rPr>
          <w:szCs w:val="21"/>
        </w:rPr>
      </w:pPr>
      <w:r w:rsidRPr="00722729">
        <w:rPr>
          <w:rFonts w:hint="eastAsia"/>
          <w:szCs w:val="21"/>
        </w:rPr>
        <w:t>四、申购与赎回的程序</w:t>
      </w:r>
      <w:r w:rsidRPr="00722729">
        <w:rPr>
          <w:rFonts w:hint="eastAsia"/>
          <w:szCs w:val="21"/>
        </w:rPr>
        <w:t xml:space="preserve"> </w:t>
      </w:r>
    </w:p>
    <w:p w:rsidR="00815176" w:rsidRPr="00722729" w:rsidRDefault="00815176" w:rsidP="00815176">
      <w:pPr>
        <w:spacing w:line="360" w:lineRule="auto"/>
        <w:ind w:firstLineChars="200" w:firstLine="420"/>
        <w:rPr>
          <w:szCs w:val="21"/>
        </w:rPr>
      </w:pPr>
      <w:r w:rsidRPr="00722729">
        <w:rPr>
          <w:szCs w:val="21"/>
        </w:rPr>
        <w:t>1</w:t>
      </w:r>
      <w:r w:rsidRPr="00722729">
        <w:rPr>
          <w:rFonts w:hint="eastAsia"/>
          <w:szCs w:val="21"/>
        </w:rPr>
        <w:t>、</w:t>
      </w:r>
      <w:r w:rsidRPr="00722729">
        <w:rPr>
          <w:szCs w:val="21"/>
        </w:rPr>
        <w:t>申购和赎回的申请方式</w:t>
      </w:r>
    </w:p>
    <w:p w:rsidR="00815176" w:rsidRPr="00722729" w:rsidRDefault="00815176" w:rsidP="00815176">
      <w:pPr>
        <w:spacing w:line="360" w:lineRule="auto"/>
        <w:ind w:firstLineChars="200" w:firstLine="420"/>
        <w:rPr>
          <w:szCs w:val="21"/>
        </w:rPr>
      </w:pPr>
      <w:r w:rsidRPr="00722729">
        <w:rPr>
          <w:szCs w:val="21"/>
        </w:rPr>
        <w:t>投资人必须根据销售机构规定的程序，在开放日的具体业务办理时间内提出申购或赎回的申请。</w:t>
      </w:r>
    </w:p>
    <w:p w:rsidR="00815176" w:rsidRPr="00722729" w:rsidRDefault="00815176" w:rsidP="00815176">
      <w:pPr>
        <w:spacing w:line="360" w:lineRule="auto"/>
        <w:ind w:firstLineChars="200" w:firstLine="420"/>
        <w:rPr>
          <w:szCs w:val="21"/>
        </w:rPr>
      </w:pPr>
      <w:r w:rsidRPr="00722729">
        <w:rPr>
          <w:szCs w:val="21"/>
        </w:rPr>
        <w:t>2</w:t>
      </w:r>
      <w:r w:rsidRPr="00722729">
        <w:rPr>
          <w:rFonts w:hint="eastAsia"/>
          <w:szCs w:val="21"/>
        </w:rPr>
        <w:t>、</w:t>
      </w:r>
      <w:r w:rsidRPr="00722729">
        <w:rPr>
          <w:szCs w:val="21"/>
        </w:rPr>
        <w:t>申购和赎回的款项支付</w:t>
      </w:r>
    </w:p>
    <w:p w:rsidR="00FD6ED3" w:rsidRDefault="00370859">
      <w:pPr>
        <w:spacing w:line="360" w:lineRule="auto"/>
        <w:ind w:firstLineChars="200" w:firstLine="420"/>
        <w:rPr>
          <w:bCs/>
          <w:szCs w:val="21"/>
          <w:lang w:val="zh-CN"/>
        </w:rPr>
      </w:pPr>
      <w:r w:rsidRPr="00611D44">
        <w:rPr>
          <w:rFonts w:hint="eastAsia"/>
          <w:bCs/>
          <w:szCs w:val="21"/>
          <w:lang w:val="zh-CN"/>
        </w:rPr>
        <w:t>投资人申购基金份额时，必须</w:t>
      </w:r>
      <w:r w:rsidRPr="007C0E44">
        <w:rPr>
          <w:rFonts w:ascii="宋体" w:hAnsi="宋体" w:hint="eastAsia"/>
          <w:szCs w:val="21"/>
        </w:rPr>
        <w:t>在规定的时间内</w:t>
      </w:r>
      <w:r w:rsidRPr="00611D44">
        <w:rPr>
          <w:rFonts w:hint="eastAsia"/>
          <w:bCs/>
          <w:szCs w:val="21"/>
          <w:lang w:val="zh-CN"/>
        </w:rPr>
        <w:t>全额交付申购款项</w:t>
      </w:r>
      <w:r w:rsidRPr="007C0E44">
        <w:rPr>
          <w:rFonts w:ascii="宋体" w:hAnsi="宋体"/>
          <w:bCs/>
          <w:szCs w:val="21"/>
          <w:lang w:val="zh-CN"/>
        </w:rPr>
        <w:t>，</w:t>
      </w:r>
      <w:r w:rsidRPr="007C0E44">
        <w:rPr>
          <w:rFonts w:ascii="宋体" w:hAnsi="宋体" w:hint="eastAsia"/>
          <w:bCs/>
          <w:szCs w:val="21"/>
        </w:rPr>
        <w:t>否则所提交的申购申请</w:t>
      </w:r>
      <w:r w:rsidRPr="007C0E44">
        <w:rPr>
          <w:rFonts w:ascii="宋体" w:hAnsi="宋体" w:hint="eastAsia"/>
          <w:szCs w:val="21"/>
        </w:rPr>
        <w:t>不成立</w:t>
      </w:r>
      <w:r w:rsidRPr="00611D44">
        <w:rPr>
          <w:rFonts w:hint="eastAsia"/>
          <w:bCs/>
          <w:szCs w:val="21"/>
          <w:lang w:val="zh-CN"/>
        </w:rPr>
        <w:t>。</w:t>
      </w:r>
      <w:r w:rsidRPr="007C0E44">
        <w:rPr>
          <w:rFonts w:ascii="宋体" w:hAnsi="宋体" w:hint="eastAsia"/>
          <w:bCs/>
          <w:szCs w:val="21"/>
        </w:rPr>
        <w:t>投资人在提交赎回申请时须持有足够的基金份额余额，否则所提交的赎回申请</w:t>
      </w:r>
      <w:r w:rsidRPr="007C0E44">
        <w:rPr>
          <w:rFonts w:ascii="宋体" w:hAnsi="宋体" w:hint="eastAsia"/>
          <w:szCs w:val="21"/>
        </w:rPr>
        <w:t>不成立</w:t>
      </w:r>
      <w:r w:rsidRPr="007C0E44">
        <w:rPr>
          <w:rFonts w:ascii="宋体" w:hAnsi="宋体" w:hint="eastAsia"/>
          <w:bCs/>
          <w:szCs w:val="21"/>
        </w:rPr>
        <w:t>。</w:t>
      </w:r>
      <w:r w:rsidRPr="00611D44">
        <w:rPr>
          <w:rFonts w:hint="eastAsia"/>
          <w:bCs/>
          <w:szCs w:val="21"/>
          <w:lang w:val="zh-CN"/>
        </w:rPr>
        <w:t>投资人交付申购款项，申购成立；登记机构确认基金份额时，申购生效。基金份额持有人递交赎回申请，赎回成立；登记机构确认赎回时，赎回生效。</w:t>
      </w:r>
    </w:p>
    <w:p w:rsidR="00FD6ED3" w:rsidRDefault="00370859">
      <w:pPr>
        <w:spacing w:line="360" w:lineRule="auto"/>
        <w:ind w:firstLineChars="200" w:firstLine="420"/>
        <w:rPr>
          <w:bCs/>
          <w:szCs w:val="21"/>
        </w:rPr>
      </w:pPr>
      <w:r w:rsidRPr="00611D44">
        <w:rPr>
          <w:rFonts w:hint="eastAsia"/>
          <w:bCs/>
          <w:szCs w:val="21"/>
          <w:lang w:val="zh-CN"/>
        </w:rPr>
        <w:t>投资人赎回申请</w:t>
      </w:r>
      <w:r w:rsidR="0034332D">
        <w:rPr>
          <w:rFonts w:hint="eastAsia"/>
          <w:bCs/>
          <w:szCs w:val="21"/>
          <w:lang w:val="zh-CN"/>
        </w:rPr>
        <w:t>成功</w:t>
      </w:r>
      <w:r w:rsidRPr="00611D44">
        <w:rPr>
          <w:rFonts w:hint="eastAsia"/>
          <w:bCs/>
          <w:szCs w:val="21"/>
          <w:lang w:val="zh-CN"/>
        </w:rPr>
        <w:t>后，基金管理人将在</w:t>
      </w:r>
      <w:r w:rsidRPr="00611D44">
        <w:rPr>
          <w:rFonts w:hint="eastAsia"/>
          <w:bCs/>
          <w:szCs w:val="21"/>
          <w:lang w:val="zh-CN"/>
        </w:rPr>
        <w:t>T</w:t>
      </w:r>
      <w:r w:rsidRPr="00611D44">
        <w:rPr>
          <w:rFonts w:hint="eastAsia"/>
          <w:bCs/>
          <w:szCs w:val="21"/>
          <w:lang w:val="zh-CN"/>
        </w:rPr>
        <w:t>＋</w:t>
      </w:r>
      <w:r w:rsidRPr="00611D44">
        <w:rPr>
          <w:rFonts w:hint="eastAsia"/>
          <w:bCs/>
          <w:szCs w:val="21"/>
          <w:lang w:val="zh-CN"/>
        </w:rPr>
        <w:t>7</w:t>
      </w:r>
      <w:r w:rsidRPr="00611D44">
        <w:rPr>
          <w:rFonts w:hint="eastAsia"/>
          <w:bCs/>
          <w:szCs w:val="21"/>
          <w:lang w:val="zh-CN"/>
        </w:rPr>
        <w:t>日（包括该日）内支付赎回款项。若遇证券</w:t>
      </w:r>
      <w:r w:rsidRPr="007C0E44">
        <w:rPr>
          <w:rFonts w:ascii="宋体" w:hAnsi="宋体" w:hint="eastAsia"/>
          <w:bCs/>
          <w:szCs w:val="21"/>
        </w:rPr>
        <w:t>/期货</w:t>
      </w:r>
      <w:r w:rsidRPr="00611D44">
        <w:rPr>
          <w:rFonts w:hint="eastAsia"/>
          <w:bCs/>
          <w:szCs w:val="21"/>
          <w:lang w:val="zh-CN"/>
        </w:rPr>
        <w:t>交易所或交易市场数据传输延迟、通讯系统故障、银行数据交换系统故障或其它非基金管理人及基金托管人所能控制的因素影响业务处理流程时，赎回款项</w:t>
      </w:r>
      <w:r w:rsidRPr="00F85FB2">
        <w:rPr>
          <w:bCs/>
          <w:szCs w:val="21"/>
        </w:rPr>
        <w:t>顺延至</w:t>
      </w:r>
      <w:r w:rsidRPr="00F85FB2">
        <w:rPr>
          <w:rFonts w:hint="eastAsia"/>
          <w:bCs/>
          <w:szCs w:val="21"/>
        </w:rPr>
        <w:t>上述情形</w:t>
      </w:r>
      <w:r w:rsidRPr="00F85FB2">
        <w:rPr>
          <w:bCs/>
          <w:szCs w:val="21"/>
        </w:rPr>
        <w:t>消除</w:t>
      </w:r>
      <w:r w:rsidRPr="00F85FB2">
        <w:rPr>
          <w:rFonts w:hint="eastAsia"/>
          <w:bCs/>
          <w:szCs w:val="21"/>
        </w:rPr>
        <w:t>后的</w:t>
      </w:r>
      <w:r w:rsidRPr="00F85FB2">
        <w:rPr>
          <w:bCs/>
          <w:szCs w:val="21"/>
        </w:rPr>
        <w:t>下一个工作日划出</w:t>
      </w:r>
      <w:r w:rsidRPr="00611D44">
        <w:rPr>
          <w:rFonts w:hint="eastAsia"/>
          <w:bCs/>
          <w:szCs w:val="21"/>
          <w:lang w:val="zh-CN"/>
        </w:rPr>
        <w:t>。在发生巨额赎回或基金合同载明的其他暂停赎回或延缓支付赎回款项的情形时，款项的支付办法参照基金合同有关条款处理。</w:t>
      </w:r>
    </w:p>
    <w:p w:rsidR="00370859" w:rsidRPr="00722729" w:rsidRDefault="00370859" w:rsidP="00370859">
      <w:pPr>
        <w:spacing w:line="360" w:lineRule="auto"/>
        <w:ind w:firstLineChars="200" w:firstLine="420"/>
        <w:rPr>
          <w:szCs w:val="21"/>
        </w:rPr>
      </w:pPr>
      <w:r w:rsidRPr="00722729">
        <w:rPr>
          <w:szCs w:val="21"/>
        </w:rPr>
        <w:t>3</w:t>
      </w:r>
      <w:r w:rsidRPr="00722729">
        <w:rPr>
          <w:rFonts w:hint="eastAsia"/>
          <w:szCs w:val="21"/>
        </w:rPr>
        <w:t>、</w:t>
      </w:r>
      <w:r w:rsidRPr="00722729">
        <w:rPr>
          <w:szCs w:val="21"/>
        </w:rPr>
        <w:t>申购和赎回申请的确认</w:t>
      </w:r>
    </w:p>
    <w:p w:rsidR="00370859" w:rsidRPr="00611D44" w:rsidRDefault="00370859" w:rsidP="00370859">
      <w:pPr>
        <w:spacing w:line="360" w:lineRule="auto"/>
        <w:ind w:firstLineChars="200" w:firstLine="420"/>
        <w:rPr>
          <w:bCs/>
          <w:szCs w:val="21"/>
        </w:rPr>
      </w:pPr>
      <w:r w:rsidRPr="00611D44">
        <w:rPr>
          <w:bCs/>
          <w:szCs w:val="21"/>
        </w:rPr>
        <w:t>基金管理人应以交易时间结束前受理</w:t>
      </w:r>
      <w:r w:rsidRPr="00611D44">
        <w:rPr>
          <w:rFonts w:hint="eastAsia"/>
          <w:bCs/>
          <w:szCs w:val="21"/>
        </w:rPr>
        <w:t>有效</w:t>
      </w:r>
      <w:r w:rsidRPr="00611D44">
        <w:rPr>
          <w:bCs/>
          <w:szCs w:val="21"/>
        </w:rPr>
        <w:t>申购和赎回申请的当天作为申购或赎回申请日（</w:t>
      </w:r>
      <w:r w:rsidRPr="00611D44">
        <w:rPr>
          <w:bCs/>
          <w:szCs w:val="21"/>
        </w:rPr>
        <w:t>T</w:t>
      </w:r>
      <w:r w:rsidRPr="00611D44">
        <w:rPr>
          <w:bCs/>
          <w:szCs w:val="21"/>
        </w:rPr>
        <w:t>日），在正常情况下，本基金登记机构在</w:t>
      </w:r>
      <w:r w:rsidRPr="00611D44">
        <w:rPr>
          <w:bCs/>
          <w:szCs w:val="21"/>
        </w:rPr>
        <w:t>T+</w:t>
      </w:r>
      <w:r w:rsidRPr="00611D44">
        <w:rPr>
          <w:rFonts w:hint="eastAsia"/>
          <w:bCs/>
          <w:szCs w:val="21"/>
        </w:rPr>
        <w:t>1</w:t>
      </w:r>
      <w:r w:rsidRPr="00611D44">
        <w:rPr>
          <w:bCs/>
          <w:szCs w:val="21"/>
        </w:rPr>
        <w:t>日内对该交易的有效性进行确认。</w:t>
      </w:r>
      <w:r w:rsidRPr="00611D44">
        <w:rPr>
          <w:bCs/>
          <w:szCs w:val="21"/>
        </w:rPr>
        <w:t>T</w:t>
      </w:r>
      <w:r w:rsidRPr="00611D44">
        <w:rPr>
          <w:bCs/>
          <w:szCs w:val="21"/>
        </w:rPr>
        <w:t>日提交的有效申请，投资人</w:t>
      </w:r>
      <w:r w:rsidRPr="00611D44">
        <w:rPr>
          <w:rFonts w:hint="eastAsia"/>
          <w:bCs/>
          <w:szCs w:val="21"/>
        </w:rPr>
        <w:t>应</w:t>
      </w:r>
      <w:r w:rsidRPr="00611D44">
        <w:rPr>
          <w:bCs/>
          <w:szCs w:val="21"/>
        </w:rPr>
        <w:t>在</w:t>
      </w:r>
      <w:r w:rsidRPr="00611D44">
        <w:rPr>
          <w:bCs/>
          <w:szCs w:val="21"/>
        </w:rPr>
        <w:t>T+</w:t>
      </w:r>
      <w:r w:rsidRPr="00611D44">
        <w:rPr>
          <w:rFonts w:hint="eastAsia"/>
          <w:bCs/>
          <w:szCs w:val="21"/>
        </w:rPr>
        <w:t>2</w:t>
      </w:r>
      <w:r w:rsidRPr="00611D44">
        <w:rPr>
          <w:bCs/>
          <w:szCs w:val="21"/>
        </w:rPr>
        <w:t>日后（包括该日）</w:t>
      </w:r>
      <w:r w:rsidRPr="00611D44">
        <w:rPr>
          <w:rFonts w:hint="eastAsia"/>
          <w:bCs/>
          <w:szCs w:val="21"/>
        </w:rPr>
        <w:t>及时</w:t>
      </w:r>
      <w:r w:rsidRPr="00611D44">
        <w:rPr>
          <w:bCs/>
          <w:szCs w:val="21"/>
        </w:rPr>
        <w:t>到销售网点柜台或以销售机构规定的其他方式查询申请的确认情况。若申购不成功，则申购款项本金退还给投资人。</w:t>
      </w:r>
    </w:p>
    <w:p w:rsidR="00370859" w:rsidRPr="00611D44" w:rsidRDefault="00370859" w:rsidP="00370859">
      <w:pPr>
        <w:spacing w:line="360" w:lineRule="auto"/>
        <w:ind w:firstLineChars="200" w:firstLine="420"/>
        <w:rPr>
          <w:bCs/>
          <w:szCs w:val="21"/>
        </w:rPr>
      </w:pPr>
      <w:r>
        <w:rPr>
          <w:rFonts w:hint="eastAsia"/>
          <w:bCs/>
          <w:szCs w:val="21"/>
        </w:rPr>
        <w:t>基金</w:t>
      </w:r>
      <w:r w:rsidRPr="00611D44">
        <w:rPr>
          <w:bCs/>
          <w:szCs w:val="21"/>
        </w:rPr>
        <w:t>销售机构对申购、赎回申请的受理并不代表申请一定成功，而仅代表销售机构确实接收到申请。申购、赎回</w:t>
      </w:r>
      <w:r>
        <w:rPr>
          <w:rFonts w:hint="eastAsia"/>
          <w:bCs/>
          <w:szCs w:val="21"/>
        </w:rPr>
        <w:t>申请</w:t>
      </w:r>
      <w:r w:rsidRPr="00611D44">
        <w:rPr>
          <w:bCs/>
          <w:szCs w:val="21"/>
        </w:rPr>
        <w:t>的确认以登记机构的确认结果为准。对于申请的确认情况，投资人应及时查询并妥善行使合法权利</w:t>
      </w:r>
      <w:r w:rsidRPr="00611D44">
        <w:rPr>
          <w:rFonts w:hint="eastAsia"/>
          <w:bCs/>
          <w:szCs w:val="21"/>
        </w:rPr>
        <w:t>，</w:t>
      </w:r>
      <w:r w:rsidRPr="00611D44">
        <w:rPr>
          <w:bCs/>
          <w:szCs w:val="21"/>
        </w:rPr>
        <w:t>否则，由此产生</w:t>
      </w:r>
      <w:r w:rsidRPr="00611D44">
        <w:rPr>
          <w:rFonts w:hint="eastAsia"/>
          <w:bCs/>
          <w:szCs w:val="21"/>
        </w:rPr>
        <w:t>的</w:t>
      </w:r>
      <w:r w:rsidRPr="00611D44">
        <w:rPr>
          <w:bCs/>
          <w:szCs w:val="21"/>
        </w:rPr>
        <w:t>投资人任何损失由投资人自行承担。</w:t>
      </w:r>
    </w:p>
    <w:p w:rsidR="00815176" w:rsidRPr="001861A4" w:rsidRDefault="00611D44" w:rsidP="00815176">
      <w:pPr>
        <w:spacing w:line="360" w:lineRule="auto"/>
        <w:ind w:firstLineChars="200" w:firstLine="420"/>
        <w:rPr>
          <w:bCs/>
          <w:szCs w:val="21"/>
        </w:rPr>
      </w:pPr>
      <w:r w:rsidRPr="00611D44">
        <w:rPr>
          <w:rFonts w:hint="eastAsia"/>
          <w:bCs/>
          <w:szCs w:val="21"/>
        </w:rPr>
        <w:t>基金管理人可以在法律法规允许的情况下，依法对上述</w:t>
      </w:r>
      <w:r w:rsidRPr="00611D44">
        <w:rPr>
          <w:bCs/>
          <w:szCs w:val="21"/>
        </w:rPr>
        <w:t>原则</w:t>
      </w:r>
      <w:r w:rsidRPr="00611D44">
        <w:rPr>
          <w:rFonts w:hint="eastAsia"/>
          <w:bCs/>
          <w:szCs w:val="21"/>
        </w:rPr>
        <w:t>进行调整。基金管理人必须在新规则实施前依照《信息披露办法》的有关规定在指定媒介上公告并报中国证监会备</w:t>
      </w:r>
      <w:r w:rsidRPr="00611D44">
        <w:rPr>
          <w:rFonts w:hint="eastAsia"/>
          <w:bCs/>
          <w:szCs w:val="21"/>
        </w:rPr>
        <w:lastRenderedPageBreak/>
        <w:t>案。</w:t>
      </w:r>
    </w:p>
    <w:p w:rsidR="00815176" w:rsidRPr="00722729" w:rsidRDefault="00815176" w:rsidP="00815176">
      <w:pPr>
        <w:spacing w:line="360" w:lineRule="auto"/>
        <w:ind w:firstLineChars="200" w:firstLine="420"/>
        <w:rPr>
          <w:szCs w:val="21"/>
        </w:rPr>
      </w:pPr>
      <w:r w:rsidRPr="00722729">
        <w:rPr>
          <w:rFonts w:hint="eastAsia"/>
          <w:szCs w:val="21"/>
        </w:rPr>
        <w:t>五、申购和赎回的数额限制</w:t>
      </w:r>
      <w:r w:rsidRPr="00722729">
        <w:rPr>
          <w:rFonts w:hint="eastAsia"/>
          <w:szCs w:val="21"/>
        </w:rPr>
        <w:t xml:space="preserve"> </w:t>
      </w:r>
    </w:p>
    <w:p w:rsidR="00815176" w:rsidRDefault="00815176" w:rsidP="00815176">
      <w:pPr>
        <w:spacing w:line="360" w:lineRule="auto"/>
        <w:ind w:firstLineChars="200" w:firstLine="420"/>
      </w:pPr>
      <w:r>
        <w:t>1</w:t>
      </w:r>
      <w:r>
        <w:rPr>
          <w:rFonts w:hint="eastAsia"/>
        </w:rPr>
        <w:t>、本基金首次申购和追加申购的最低金额均为</w:t>
      </w:r>
      <w:r>
        <w:t>10</w:t>
      </w:r>
      <w:r>
        <w:rPr>
          <w:rFonts w:hint="eastAsia"/>
        </w:rPr>
        <w:t>元，投资人通过销售机构申购本基金时，当销售机构设定的最低申购金额高于该申购金额限制时，除需满足基金管理人规定的最低申购金额限制外，还应遵循销售机构的业务规定；</w:t>
      </w:r>
    </w:p>
    <w:p w:rsidR="00815176" w:rsidRDefault="00815176" w:rsidP="00815176">
      <w:pPr>
        <w:spacing w:line="360" w:lineRule="auto"/>
        <w:ind w:firstLineChars="200" w:firstLine="420"/>
      </w:pPr>
      <w:r>
        <w:t>2</w:t>
      </w:r>
      <w:r>
        <w:rPr>
          <w:rFonts w:hint="eastAsia"/>
        </w:rPr>
        <w:t>、本基金不对单个投资人累计持有的基金份额上限进行限制</w:t>
      </w:r>
      <w:r w:rsidR="0075398F">
        <w:rPr>
          <w:rFonts w:hint="eastAsia"/>
        </w:rPr>
        <w:t>，</w:t>
      </w:r>
      <w:r w:rsidR="0075398F" w:rsidRPr="003D273C">
        <w:rPr>
          <w:rFonts w:hint="eastAsia"/>
        </w:rPr>
        <w:t>但单一投资者持有基金份额数不得达到或超过基金份额总数的</w:t>
      </w:r>
      <w:r w:rsidR="0075398F" w:rsidRPr="003D273C">
        <w:rPr>
          <w:rFonts w:hint="eastAsia"/>
        </w:rPr>
        <w:t>50%</w:t>
      </w:r>
      <w:r w:rsidR="0075398F">
        <w:rPr>
          <w:rFonts w:hint="eastAsia"/>
        </w:rPr>
        <w:t>（</w:t>
      </w:r>
      <w:r w:rsidR="0075398F" w:rsidRPr="003D273C">
        <w:rPr>
          <w:rFonts w:hint="eastAsia"/>
        </w:rPr>
        <w:t>在基金运作过程中因基金份额赎回等情形导致被动达到或超过</w:t>
      </w:r>
      <w:r w:rsidR="0075398F" w:rsidRPr="003D273C">
        <w:rPr>
          <w:rFonts w:hint="eastAsia"/>
        </w:rPr>
        <w:t>50%</w:t>
      </w:r>
      <w:r w:rsidR="0075398F" w:rsidRPr="003D273C">
        <w:rPr>
          <w:rFonts w:hint="eastAsia"/>
        </w:rPr>
        <w:t>的除外</w:t>
      </w:r>
      <w:r w:rsidR="0075398F">
        <w:rPr>
          <w:rFonts w:hint="eastAsia"/>
        </w:rPr>
        <w:t>）</w:t>
      </w:r>
      <w:r w:rsidR="0034332D">
        <w:rPr>
          <w:rFonts w:hint="eastAsia"/>
        </w:rPr>
        <w:t>。</w:t>
      </w:r>
      <w:r w:rsidR="0034332D" w:rsidRPr="00C51C73">
        <w:rPr>
          <w:rFonts w:ascii="宋体" w:hAnsi="宋体" w:hint="eastAsia"/>
          <w:bCs/>
          <w:szCs w:val="21"/>
        </w:rPr>
        <w:t>法律法规另有规定的，从其规定</w:t>
      </w:r>
      <w:r>
        <w:rPr>
          <w:rFonts w:hint="eastAsia"/>
        </w:rPr>
        <w:t>；</w:t>
      </w:r>
    </w:p>
    <w:p w:rsidR="00815176" w:rsidRDefault="00815176" w:rsidP="00815176">
      <w:pPr>
        <w:spacing w:line="360" w:lineRule="auto"/>
        <w:ind w:firstLineChars="200" w:firstLine="420"/>
      </w:pPr>
      <w:r>
        <w:t>3</w:t>
      </w:r>
      <w:r>
        <w:rPr>
          <w:rFonts w:hint="eastAsia"/>
        </w:rPr>
        <w:t>、本基金单笔赎回份额不得低于</w:t>
      </w:r>
      <w:r>
        <w:t>10</w:t>
      </w:r>
      <w:r>
        <w:rPr>
          <w:rFonts w:hint="eastAsia"/>
        </w:rPr>
        <w:t>份，投资人全额赎回时不受该限制；</w:t>
      </w:r>
    </w:p>
    <w:p w:rsidR="00815176" w:rsidRDefault="00815176" w:rsidP="00815176">
      <w:pPr>
        <w:spacing w:line="360" w:lineRule="auto"/>
        <w:ind w:firstLineChars="200" w:firstLine="420"/>
      </w:pPr>
      <w:r>
        <w:t>4</w:t>
      </w:r>
      <w:r>
        <w:rPr>
          <w:rFonts w:hint="eastAsia"/>
        </w:rPr>
        <w:t>、本基金不对投资人每个基金交易账户的最低基金份额余额进行限制；</w:t>
      </w:r>
    </w:p>
    <w:p w:rsidR="00FA6D52" w:rsidRDefault="00FA6D52" w:rsidP="00FA6D52">
      <w:pPr>
        <w:spacing w:line="360" w:lineRule="auto"/>
        <w:ind w:firstLineChars="200" w:firstLine="420"/>
      </w:pPr>
      <w:r>
        <w:rPr>
          <w:rFonts w:hint="eastAsia"/>
        </w:rPr>
        <w:t>5</w:t>
      </w:r>
      <w:r w:rsidRPr="00FA6D52">
        <w:rPr>
          <w:rFonts w:hint="eastAsia"/>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规定请参见相关公告。</w:t>
      </w:r>
    </w:p>
    <w:p w:rsidR="00815176" w:rsidRDefault="00FA6D52" w:rsidP="00815176">
      <w:pPr>
        <w:spacing w:line="360" w:lineRule="auto"/>
        <w:ind w:firstLineChars="200" w:firstLine="420"/>
      </w:pPr>
      <w:r>
        <w:rPr>
          <w:rFonts w:hint="eastAsia"/>
        </w:rPr>
        <w:t>6</w:t>
      </w:r>
      <w:r w:rsidR="00815176">
        <w:rPr>
          <w:rFonts w:hint="eastAsia"/>
        </w:rPr>
        <w:t>、基金管理人可在法律法规允许的情况下，调整上述规定申购金额和赎回份额的数量限制。基金管理人必须在调整实施前依照《信息披露办法》的有关规定在指定媒介上公告并报中国证监会备案。</w:t>
      </w:r>
    </w:p>
    <w:p w:rsidR="00815176" w:rsidRPr="00722729" w:rsidRDefault="00815176" w:rsidP="00815176">
      <w:pPr>
        <w:spacing w:line="360" w:lineRule="auto"/>
        <w:ind w:firstLineChars="200" w:firstLine="420"/>
        <w:rPr>
          <w:szCs w:val="21"/>
        </w:rPr>
      </w:pPr>
      <w:r w:rsidRPr="00722729">
        <w:rPr>
          <w:rFonts w:hint="eastAsia"/>
          <w:szCs w:val="21"/>
        </w:rPr>
        <w:t>六、申购和赎回的费用</w:t>
      </w:r>
      <w:r w:rsidRPr="00722729">
        <w:rPr>
          <w:rFonts w:hint="eastAsia"/>
          <w:szCs w:val="21"/>
        </w:rPr>
        <w:t xml:space="preserve"> </w:t>
      </w:r>
    </w:p>
    <w:p w:rsidR="00815176" w:rsidRPr="00722729" w:rsidRDefault="00815176" w:rsidP="00815176">
      <w:pPr>
        <w:spacing w:line="360" w:lineRule="auto"/>
        <w:ind w:firstLineChars="200" w:firstLine="420"/>
        <w:rPr>
          <w:szCs w:val="21"/>
        </w:rPr>
      </w:pPr>
      <w:r w:rsidRPr="00722729">
        <w:rPr>
          <w:rFonts w:hint="eastAsia"/>
          <w:szCs w:val="21"/>
        </w:rPr>
        <w:t>1</w:t>
      </w:r>
      <w:r w:rsidRPr="00722729">
        <w:rPr>
          <w:rFonts w:hint="eastAsia"/>
          <w:szCs w:val="21"/>
        </w:rPr>
        <w:t>、本基金的申购费用</w:t>
      </w:r>
      <w:r w:rsidRPr="00722729">
        <w:rPr>
          <w:rFonts w:hint="eastAsia"/>
          <w:szCs w:val="21"/>
        </w:rPr>
        <w:t xml:space="preserve"> </w:t>
      </w:r>
    </w:p>
    <w:p w:rsidR="00815176" w:rsidRPr="00722729" w:rsidRDefault="00D10E29" w:rsidP="00815176">
      <w:pPr>
        <w:spacing w:line="360" w:lineRule="auto"/>
        <w:ind w:firstLineChars="200" w:firstLine="420"/>
        <w:rPr>
          <w:szCs w:val="21"/>
        </w:rPr>
      </w:pPr>
      <w:r w:rsidRPr="00B25D8F">
        <w:rPr>
          <w:rFonts w:hint="eastAsia"/>
          <w:szCs w:val="21"/>
        </w:rPr>
        <w:t>本基金对通过直销机构申购的养老金客户与除此之外的其他投资人实施差别化的申购费率。投资人申购本基金的申购费率随申购金额的增加而递减；投资</w:t>
      </w:r>
      <w:r w:rsidR="00DA4C94">
        <w:rPr>
          <w:rFonts w:hint="eastAsia"/>
          <w:szCs w:val="21"/>
        </w:rPr>
        <w:t>人</w:t>
      </w:r>
      <w:r w:rsidRPr="00B25D8F">
        <w:rPr>
          <w:rFonts w:hint="eastAsia"/>
          <w:szCs w:val="21"/>
        </w:rPr>
        <w:t>在一天之内如果有多笔申购，适用费率按单笔分别计算；具体费率如下表所示：</w:t>
      </w:r>
    </w:p>
    <w:p w:rsidR="00815176" w:rsidRDefault="001572BA" w:rsidP="001572BA">
      <w:pPr>
        <w:spacing w:line="360" w:lineRule="auto"/>
        <w:ind w:firstLine="420"/>
        <w:rPr>
          <w:szCs w:val="21"/>
        </w:rPr>
      </w:pPr>
      <w:r>
        <w:rPr>
          <w:rFonts w:hint="eastAsia"/>
          <w:szCs w:val="21"/>
        </w:rPr>
        <w:t>（</w:t>
      </w:r>
      <w:r>
        <w:rPr>
          <w:rFonts w:hint="eastAsia"/>
          <w:szCs w:val="21"/>
        </w:rPr>
        <w:t>1</w:t>
      </w:r>
      <w:r>
        <w:rPr>
          <w:rFonts w:hint="eastAsia"/>
          <w:szCs w:val="21"/>
        </w:rPr>
        <w:t>）</w:t>
      </w:r>
      <w:r w:rsidR="00815176" w:rsidRPr="00722729">
        <w:rPr>
          <w:rFonts w:hint="eastAsia"/>
          <w:szCs w:val="21"/>
        </w:rPr>
        <w:t>申购费率</w:t>
      </w: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54"/>
        <w:gridCol w:w="2020"/>
      </w:tblGrid>
      <w:tr w:rsidR="00815176" w:rsidRPr="006B64F7" w:rsidTr="006038D2">
        <w:trPr>
          <w:trHeight w:val="436"/>
          <w:jc w:val="center"/>
        </w:trPr>
        <w:tc>
          <w:tcPr>
            <w:tcW w:w="3354" w:type="dxa"/>
            <w:vAlign w:val="center"/>
          </w:tcPr>
          <w:p w:rsidR="00815176" w:rsidRPr="006B64F7" w:rsidRDefault="00815176" w:rsidP="006038D2">
            <w:pPr>
              <w:widowControl/>
              <w:spacing w:line="240" w:lineRule="atLeast"/>
              <w:jc w:val="center"/>
              <w:rPr>
                <w:rFonts w:ascii="宋体" w:hAnsi="宋体"/>
                <w:b/>
                <w:kern w:val="0"/>
                <w:sz w:val="20"/>
                <w:szCs w:val="20"/>
              </w:rPr>
            </w:pPr>
            <w:r>
              <w:rPr>
                <w:rFonts w:ascii="宋体" w:hAnsi="宋体" w:hint="eastAsia"/>
                <w:b/>
                <w:kern w:val="0"/>
                <w:sz w:val="20"/>
                <w:szCs w:val="20"/>
              </w:rPr>
              <w:t>申</w:t>
            </w:r>
            <w:r w:rsidRPr="006B64F7">
              <w:rPr>
                <w:rFonts w:ascii="宋体" w:hAnsi="宋体" w:hint="eastAsia"/>
                <w:b/>
                <w:kern w:val="0"/>
                <w:sz w:val="20"/>
                <w:szCs w:val="20"/>
              </w:rPr>
              <w:t>购金额(含</w:t>
            </w:r>
            <w:r>
              <w:rPr>
                <w:rFonts w:ascii="宋体" w:hAnsi="宋体" w:hint="eastAsia"/>
                <w:b/>
                <w:kern w:val="0"/>
                <w:sz w:val="20"/>
                <w:szCs w:val="20"/>
              </w:rPr>
              <w:t>申</w:t>
            </w:r>
            <w:r w:rsidRPr="006B64F7">
              <w:rPr>
                <w:rFonts w:ascii="宋体" w:hAnsi="宋体" w:hint="eastAsia"/>
                <w:b/>
                <w:kern w:val="0"/>
                <w:sz w:val="20"/>
                <w:szCs w:val="20"/>
              </w:rPr>
              <w:t>购费)</w:t>
            </w:r>
          </w:p>
        </w:tc>
        <w:tc>
          <w:tcPr>
            <w:tcW w:w="2020" w:type="dxa"/>
            <w:vAlign w:val="center"/>
          </w:tcPr>
          <w:p w:rsidR="00815176" w:rsidRPr="006B64F7" w:rsidRDefault="00815176" w:rsidP="006038D2">
            <w:pPr>
              <w:widowControl/>
              <w:spacing w:line="240" w:lineRule="atLeast"/>
              <w:jc w:val="center"/>
              <w:rPr>
                <w:rFonts w:ascii="宋体" w:hAnsi="宋体"/>
                <w:b/>
                <w:kern w:val="0"/>
                <w:sz w:val="20"/>
                <w:szCs w:val="20"/>
              </w:rPr>
            </w:pPr>
            <w:r>
              <w:rPr>
                <w:rFonts w:ascii="宋体" w:hAnsi="宋体" w:hint="eastAsia"/>
                <w:b/>
                <w:kern w:val="0"/>
                <w:sz w:val="20"/>
                <w:szCs w:val="20"/>
              </w:rPr>
              <w:t>申</w:t>
            </w:r>
            <w:r w:rsidRPr="006B64F7">
              <w:rPr>
                <w:rFonts w:ascii="宋体" w:hAnsi="宋体" w:hint="eastAsia"/>
                <w:b/>
                <w:kern w:val="0"/>
                <w:sz w:val="20"/>
                <w:szCs w:val="20"/>
              </w:rPr>
              <w:t>购费率</w:t>
            </w:r>
          </w:p>
        </w:tc>
      </w:tr>
      <w:tr w:rsidR="00B85497" w:rsidRPr="006038D2" w:rsidTr="006038D2">
        <w:trPr>
          <w:trHeight w:val="366"/>
          <w:jc w:val="center"/>
        </w:trPr>
        <w:tc>
          <w:tcPr>
            <w:tcW w:w="3354" w:type="dxa"/>
            <w:vAlign w:val="center"/>
          </w:tcPr>
          <w:p w:rsidR="00B85497" w:rsidRPr="006B64F7" w:rsidRDefault="00B85497" w:rsidP="00CA24EB">
            <w:pPr>
              <w:spacing w:line="360" w:lineRule="auto"/>
              <w:jc w:val="center"/>
              <w:rPr>
                <w:rFonts w:ascii="宋体" w:hAnsi="宋体"/>
                <w:sz w:val="20"/>
                <w:szCs w:val="20"/>
              </w:rPr>
            </w:pPr>
            <w:r w:rsidRPr="006B64F7">
              <w:rPr>
                <w:rFonts w:ascii="宋体" w:hAnsi="宋体" w:hint="eastAsia"/>
                <w:sz w:val="20"/>
                <w:szCs w:val="20"/>
              </w:rPr>
              <w:t>100万元以下</w:t>
            </w:r>
          </w:p>
        </w:tc>
        <w:tc>
          <w:tcPr>
            <w:tcW w:w="2020" w:type="dxa"/>
            <w:vAlign w:val="center"/>
          </w:tcPr>
          <w:p w:rsidR="00B85497" w:rsidRPr="006B64F7" w:rsidRDefault="00B85497" w:rsidP="006922D0">
            <w:pPr>
              <w:spacing w:line="360" w:lineRule="auto"/>
              <w:jc w:val="center"/>
              <w:rPr>
                <w:rFonts w:ascii="宋体" w:hAnsi="宋体"/>
                <w:sz w:val="20"/>
                <w:szCs w:val="20"/>
              </w:rPr>
            </w:pPr>
            <w:r w:rsidRPr="00B85497">
              <w:rPr>
                <w:rFonts w:ascii="宋体" w:hAnsi="宋体" w:hint="eastAsia"/>
                <w:sz w:val="20"/>
                <w:szCs w:val="20"/>
              </w:rPr>
              <w:t>1.5</w:t>
            </w:r>
            <w:r w:rsidRPr="00B85497">
              <w:rPr>
                <w:rFonts w:ascii="宋体" w:hAnsi="宋体"/>
                <w:sz w:val="20"/>
                <w:szCs w:val="20"/>
              </w:rPr>
              <w:t>%</w:t>
            </w:r>
          </w:p>
        </w:tc>
      </w:tr>
      <w:tr w:rsidR="00B85497" w:rsidRPr="006038D2" w:rsidTr="006038D2">
        <w:trPr>
          <w:trHeight w:val="317"/>
          <w:jc w:val="center"/>
        </w:trPr>
        <w:tc>
          <w:tcPr>
            <w:tcW w:w="3354" w:type="dxa"/>
            <w:vAlign w:val="center"/>
          </w:tcPr>
          <w:p w:rsidR="00B85497" w:rsidRPr="006B64F7" w:rsidRDefault="00B85497" w:rsidP="00CA24EB">
            <w:pPr>
              <w:spacing w:line="360" w:lineRule="auto"/>
              <w:jc w:val="center"/>
              <w:rPr>
                <w:rFonts w:ascii="宋体" w:hAnsi="宋体"/>
                <w:sz w:val="20"/>
                <w:szCs w:val="20"/>
              </w:rPr>
            </w:pPr>
            <w:r w:rsidRPr="006B64F7">
              <w:rPr>
                <w:rFonts w:ascii="宋体" w:hAnsi="宋体" w:hint="eastAsia"/>
                <w:sz w:val="20"/>
                <w:szCs w:val="20"/>
              </w:rPr>
              <w:t>100万元(含)－300万元</w:t>
            </w:r>
          </w:p>
        </w:tc>
        <w:tc>
          <w:tcPr>
            <w:tcW w:w="2020" w:type="dxa"/>
            <w:vAlign w:val="center"/>
          </w:tcPr>
          <w:p w:rsidR="00B85497" w:rsidRPr="006B64F7" w:rsidRDefault="00B85497" w:rsidP="006922D0">
            <w:pPr>
              <w:spacing w:line="360" w:lineRule="auto"/>
              <w:jc w:val="center"/>
              <w:rPr>
                <w:rFonts w:ascii="宋体" w:hAnsi="宋体"/>
                <w:sz w:val="20"/>
                <w:szCs w:val="20"/>
              </w:rPr>
            </w:pPr>
            <w:r w:rsidRPr="00B85497">
              <w:rPr>
                <w:rFonts w:ascii="宋体" w:hAnsi="宋体" w:hint="eastAsia"/>
                <w:sz w:val="20"/>
                <w:szCs w:val="20"/>
              </w:rPr>
              <w:t>1.0</w:t>
            </w:r>
            <w:r w:rsidRPr="00B85497">
              <w:rPr>
                <w:rFonts w:ascii="宋体" w:hAnsi="宋体"/>
                <w:sz w:val="20"/>
                <w:szCs w:val="20"/>
              </w:rPr>
              <w:t>%</w:t>
            </w:r>
          </w:p>
        </w:tc>
      </w:tr>
      <w:tr w:rsidR="00B85497" w:rsidRPr="006038D2" w:rsidTr="006038D2">
        <w:trPr>
          <w:trHeight w:val="307"/>
          <w:jc w:val="center"/>
        </w:trPr>
        <w:tc>
          <w:tcPr>
            <w:tcW w:w="3354" w:type="dxa"/>
            <w:vAlign w:val="center"/>
          </w:tcPr>
          <w:p w:rsidR="00B85497" w:rsidRPr="006B64F7" w:rsidRDefault="00B85497" w:rsidP="00CA24EB">
            <w:pPr>
              <w:spacing w:line="360" w:lineRule="auto"/>
              <w:jc w:val="center"/>
              <w:rPr>
                <w:rFonts w:ascii="宋体" w:hAnsi="宋体"/>
                <w:sz w:val="20"/>
                <w:szCs w:val="20"/>
              </w:rPr>
            </w:pPr>
            <w:r w:rsidRPr="006B64F7">
              <w:rPr>
                <w:rFonts w:ascii="宋体" w:hAnsi="宋体" w:hint="eastAsia"/>
                <w:sz w:val="20"/>
                <w:szCs w:val="20"/>
              </w:rPr>
              <w:t>300万元(含)－500万元</w:t>
            </w:r>
          </w:p>
        </w:tc>
        <w:tc>
          <w:tcPr>
            <w:tcW w:w="2020" w:type="dxa"/>
            <w:vAlign w:val="center"/>
          </w:tcPr>
          <w:p w:rsidR="00B85497" w:rsidRPr="006B64F7" w:rsidRDefault="00B85497" w:rsidP="006922D0">
            <w:pPr>
              <w:spacing w:line="360" w:lineRule="auto"/>
              <w:jc w:val="center"/>
              <w:rPr>
                <w:rFonts w:ascii="宋体" w:hAnsi="宋体"/>
                <w:sz w:val="20"/>
                <w:szCs w:val="20"/>
              </w:rPr>
            </w:pPr>
            <w:r w:rsidRPr="00B85497">
              <w:rPr>
                <w:rFonts w:ascii="宋体" w:hAnsi="宋体"/>
                <w:sz w:val="20"/>
                <w:szCs w:val="20"/>
              </w:rPr>
              <w:t>0.</w:t>
            </w:r>
            <w:r w:rsidRPr="00B85497">
              <w:rPr>
                <w:rFonts w:ascii="宋体" w:hAnsi="宋体" w:hint="eastAsia"/>
                <w:sz w:val="20"/>
                <w:szCs w:val="20"/>
              </w:rPr>
              <w:t>5</w:t>
            </w:r>
            <w:r w:rsidRPr="00B85497">
              <w:rPr>
                <w:rFonts w:ascii="宋体" w:hAnsi="宋体"/>
                <w:sz w:val="20"/>
                <w:szCs w:val="20"/>
              </w:rPr>
              <w:t>%</w:t>
            </w:r>
          </w:p>
        </w:tc>
      </w:tr>
      <w:tr w:rsidR="00B85497" w:rsidRPr="006038D2" w:rsidTr="006038D2">
        <w:trPr>
          <w:trHeight w:val="599"/>
          <w:jc w:val="center"/>
        </w:trPr>
        <w:tc>
          <w:tcPr>
            <w:tcW w:w="3354" w:type="dxa"/>
            <w:vAlign w:val="center"/>
          </w:tcPr>
          <w:p w:rsidR="00B85497" w:rsidRPr="006B64F7" w:rsidRDefault="00B85497" w:rsidP="00CA24EB">
            <w:pPr>
              <w:spacing w:line="360" w:lineRule="auto"/>
              <w:jc w:val="center"/>
              <w:rPr>
                <w:rFonts w:ascii="宋体" w:hAnsi="宋体"/>
                <w:sz w:val="20"/>
                <w:szCs w:val="20"/>
              </w:rPr>
            </w:pPr>
            <w:r w:rsidRPr="006B64F7">
              <w:rPr>
                <w:rFonts w:ascii="宋体" w:hAnsi="宋体" w:hint="eastAsia"/>
                <w:sz w:val="20"/>
                <w:szCs w:val="20"/>
              </w:rPr>
              <w:t>500万元以上(含)</w:t>
            </w:r>
          </w:p>
        </w:tc>
        <w:tc>
          <w:tcPr>
            <w:tcW w:w="2020" w:type="dxa"/>
            <w:vAlign w:val="center"/>
          </w:tcPr>
          <w:p w:rsidR="00B85497" w:rsidRPr="00B85497" w:rsidRDefault="00B85497" w:rsidP="006038D2">
            <w:pPr>
              <w:spacing w:line="360" w:lineRule="auto"/>
              <w:jc w:val="center"/>
              <w:rPr>
                <w:rFonts w:ascii="宋体" w:hAnsi="宋体"/>
                <w:sz w:val="20"/>
                <w:szCs w:val="20"/>
              </w:rPr>
            </w:pPr>
            <w:r w:rsidRPr="00B85497">
              <w:rPr>
                <w:rFonts w:ascii="宋体" w:hAnsi="宋体"/>
                <w:sz w:val="20"/>
                <w:szCs w:val="20"/>
              </w:rPr>
              <w:t>每笔1000元</w:t>
            </w:r>
          </w:p>
        </w:tc>
      </w:tr>
    </w:tbl>
    <w:p w:rsidR="00815176" w:rsidRPr="00722729" w:rsidRDefault="00815176" w:rsidP="00815176">
      <w:pPr>
        <w:spacing w:line="360" w:lineRule="auto"/>
        <w:ind w:firstLineChars="200" w:firstLine="420"/>
        <w:rPr>
          <w:szCs w:val="21"/>
        </w:rPr>
      </w:pPr>
      <w:r w:rsidRPr="00722729">
        <w:rPr>
          <w:rFonts w:hint="eastAsia"/>
          <w:szCs w:val="21"/>
        </w:rPr>
        <w:t>注：上述申购费率适用于除通过本公司直销柜台申购本基金的养老金客户以外的其他投资</w:t>
      </w:r>
      <w:r w:rsidR="00DA4C94">
        <w:rPr>
          <w:rFonts w:hint="eastAsia"/>
          <w:szCs w:val="21"/>
        </w:rPr>
        <w:t>人</w:t>
      </w:r>
      <w:r w:rsidRPr="00722729">
        <w:rPr>
          <w:rFonts w:hint="eastAsia"/>
          <w:szCs w:val="21"/>
        </w:rPr>
        <w:t>。</w:t>
      </w:r>
    </w:p>
    <w:p w:rsidR="00815176" w:rsidRDefault="001572BA" w:rsidP="001572BA">
      <w:pPr>
        <w:spacing w:line="360" w:lineRule="auto"/>
        <w:ind w:firstLine="420"/>
        <w:rPr>
          <w:szCs w:val="21"/>
        </w:rPr>
      </w:pPr>
      <w:r>
        <w:rPr>
          <w:rFonts w:hint="eastAsia"/>
          <w:szCs w:val="21"/>
        </w:rPr>
        <w:lastRenderedPageBreak/>
        <w:t>（</w:t>
      </w:r>
      <w:r>
        <w:rPr>
          <w:rFonts w:hint="eastAsia"/>
          <w:szCs w:val="21"/>
        </w:rPr>
        <w:t>2</w:t>
      </w:r>
      <w:r>
        <w:rPr>
          <w:rFonts w:hint="eastAsia"/>
          <w:szCs w:val="21"/>
        </w:rPr>
        <w:t>）</w:t>
      </w:r>
      <w:r w:rsidR="00815176" w:rsidRPr="00722729">
        <w:rPr>
          <w:rFonts w:hint="eastAsia"/>
          <w:szCs w:val="21"/>
        </w:rPr>
        <w:t>特定申购费率</w:t>
      </w:r>
    </w:p>
    <w:tbl>
      <w:tblPr>
        <w:tblW w:w="0" w:type="auto"/>
        <w:jc w:val="center"/>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7"/>
        <w:gridCol w:w="1984"/>
      </w:tblGrid>
      <w:tr w:rsidR="00815176" w:rsidRPr="006038D2" w:rsidTr="006038D2">
        <w:trPr>
          <w:trHeight w:val="436"/>
          <w:jc w:val="center"/>
        </w:trPr>
        <w:tc>
          <w:tcPr>
            <w:tcW w:w="3397" w:type="dxa"/>
            <w:vAlign w:val="center"/>
          </w:tcPr>
          <w:p w:rsidR="00815176" w:rsidRPr="006B64F7" w:rsidRDefault="00815176" w:rsidP="006038D2">
            <w:pPr>
              <w:widowControl/>
              <w:spacing w:line="240" w:lineRule="atLeast"/>
              <w:jc w:val="center"/>
              <w:rPr>
                <w:rFonts w:ascii="宋体" w:hAnsi="宋体"/>
                <w:b/>
                <w:kern w:val="0"/>
                <w:sz w:val="20"/>
                <w:szCs w:val="20"/>
              </w:rPr>
            </w:pPr>
            <w:r>
              <w:rPr>
                <w:rFonts w:ascii="宋体" w:hAnsi="宋体" w:hint="eastAsia"/>
                <w:b/>
                <w:kern w:val="0"/>
                <w:sz w:val="20"/>
                <w:szCs w:val="20"/>
              </w:rPr>
              <w:t>申</w:t>
            </w:r>
            <w:r w:rsidRPr="006B64F7">
              <w:rPr>
                <w:rFonts w:ascii="宋体" w:hAnsi="宋体" w:hint="eastAsia"/>
                <w:b/>
                <w:kern w:val="0"/>
                <w:sz w:val="20"/>
                <w:szCs w:val="20"/>
              </w:rPr>
              <w:t>购金额(含</w:t>
            </w:r>
            <w:r>
              <w:rPr>
                <w:rFonts w:ascii="宋体" w:hAnsi="宋体" w:hint="eastAsia"/>
                <w:b/>
                <w:kern w:val="0"/>
                <w:sz w:val="20"/>
                <w:szCs w:val="20"/>
              </w:rPr>
              <w:t>申</w:t>
            </w:r>
            <w:r w:rsidRPr="006B64F7">
              <w:rPr>
                <w:rFonts w:ascii="宋体" w:hAnsi="宋体" w:hint="eastAsia"/>
                <w:b/>
                <w:kern w:val="0"/>
                <w:sz w:val="20"/>
                <w:szCs w:val="20"/>
              </w:rPr>
              <w:t>购费)</w:t>
            </w:r>
          </w:p>
        </w:tc>
        <w:tc>
          <w:tcPr>
            <w:tcW w:w="1984" w:type="dxa"/>
            <w:vAlign w:val="center"/>
          </w:tcPr>
          <w:p w:rsidR="00815176" w:rsidRPr="006B64F7" w:rsidRDefault="00ED5E3A" w:rsidP="006038D2">
            <w:pPr>
              <w:widowControl/>
              <w:spacing w:line="240" w:lineRule="atLeast"/>
              <w:jc w:val="center"/>
              <w:rPr>
                <w:rFonts w:ascii="宋体" w:hAnsi="宋体"/>
                <w:b/>
                <w:kern w:val="0"/>
                <w:sz w:val="20"/>
                <w:szCs w:val="20"/>
              </w:rPr>
            </w:pPr>
            <w:r w:rsidRPr="00ED5E3A">
              <w:rPr>
                <w:rFonts w:ascii="宋体" w:hAnsi="宋体" w:hint="eastAsia"/>
                <w:b/>
                <w:kern w:val="0"/>
                <w:sz w:val="20"/>
                <w:szCs w:val="20"/>
              </w:rPr>
              <w:t>特定</w:t>
            </w:r>
            <w:r w:rsidR="00815176">
              <w:rPr>
                <w:rFonts w:ascii="宋体" w:hAnsi="宋体" w:hint="eastAsia"/>
                <w:b/>
                <w:kern w:val="0"/>
                <w:sz w:val="20"/>
                <w:szCs w:val="20"/>
              </w:rPr>
              <w:t>申</w:t>
            </w:r>
            <w:r w:rsidR="00815176" w:rsidRPr="006B64F7">
              <w:rPr>
                <w:rFonts w:ascii="宋体" w:hAnsi="宋体" w:hint="eastAsia"/>
                <w:b/>
                <w:kern w:val="0"/>
                <w:sz w:val="20"/>
                <w:szCs w:val="20"/>
              </w:rPr>
              <w:t>购费率</w:t>
            </w:r>
          </w:p>
        </w:tc>
      </w:tr>
      <w:tr w:rsidR="00D50ABA" w:rsidRPr="006B64F7" w:rsidTr="006038D2">
        <w:trPr>
          <w:trHeight w:val="366"/>
          <w:jc w:val="center"/>
        </w:trPr>
        <w:tc>
          <w:tcPr>
            <w:tcW w:w="3397" w:type="dxa"/>
            <w:vAlign w:val="center"/>
          </w:tcPr>
          <w:p w:rsidR="00D50ABA" w:rsidRPr="006B64F7" w:rsidRDefault="00D50ABA" w:rsidP="00CA24EB">
            <w:pPr>
              <w:spacing w:line="360" w:lineRule="auto"/>
              <w:jc w:val="center"/>
              <w:rPr>
                <w:rFonts w:ascii="宋体" w:hAnsi="宋体"/>
                <w:sz w:val="20"/>
                <w:szCs w:val="20"/>
              </w:rPr>
            </w:pPr>
            <w:r w:rsidRPr="006B64F7">
              <w:rPr>
                <w:rFonts w:ascii="宋体" w:hAnsi="宋体" w:hint="eastAsia"/>
                <w:sz w:val="20"/>
                <w:szCs w:val="20"/>
              </w:rPr>
              <w:t>100万元以下</w:t>
            </w:r>
          </w:p>
        </w:tc>
        <w:tc>
          <w:tcPr>
            <w:tcW w:w="1984" w:type="dxa"/>
            <w:vAlign w:val="center"/>
          </w:tcPr>
          <w:p w:rsidR="00D50ABA" w:rsidRPr="006B64F7" w:rsidRDefault="00D50ABA" w:rsidP="000448C8">
            <w:pPr>
              <w:spacing w:line="360" w:lineRule="auto"/>
              <w:jc w:val="center"/>
              <w:rPr>
                <w:rFonts w:ascii="宋体" w:hAnsi="宋体"/>
                <w:sz w:val="20"/>
                <w:szCs w:val="20"/>
              </w:rPr>
            </w:pPr>
            <w:r>
              <w:rPr>
                <w:rFonts w:ascii="宋体" w:hAnsi="宋体" w:hint="eastAsia"/>
                <w:sz w:val="20"/>
                <w:szCs w:val="20"/>
              </w:rPr>
              <w:t>0.</w:t>
            </w:r>
            <w:r w:rsidR="00C04390">
              <w:rPr>
                <w:rFonts w:ascii="宋体" w:hAnsi="宋体" w:hint="eastAsia"/>
                <w:sz w:val="20"/>
                <w:szCs w:val="20"/>
              </w:rPr>
              <w:t>3</w:t>
            </w:r>
            <w:r w:rsidRPr="006B64F7">
              <w:rPr>
                <w:rFonts w:ascii="宋体" w:hAnsi="宋体" w:hint="eastAsia"/>
                <w:sz w:val="20"/>
                <w:szCs w:val="20"/>
              </w:rPr>
              <w:t>%</w:t>
            </w:r>
          </w:p>
        </w:tc>
      </w:tr>
      <w:tr w:rsidR="00D50ABA" w:rsidRPr="006B64F7" w:rsidTr="006038D2">
        <w:trPr>
          <w:trHeight w:val="317"/>
          <w:jc w:val="center"/>
        </w:trPr>
        <w:tc>
          <w:tcPr>
            <w:tcW w:w="3397" w:type="dxa"/>
            <w:vAlign w:val="center"/>
          </w:tcPr>
          <w:p w:rsidR="00D50ABA" w:rsidRPr="006B64F7" w:rsidRDefault="00D50ABA" w:rsidP="00CA24EB">
            <w:pPr>
              <w:spacing w:line="360" w:lineRule="auto"/>
              <w:jc w:val="center"/>
              <w:rPr>
                <w:rFonts w:ascii="宋体" w:hAnsi="宋体"/>
                <w:sz w:val="20"/>
                <w:szCs w:val="20"/>
              </w:rPr>
            </w:pPr>
            <w:r w:rsidRPr="006B64F7">
              <w:rPr>
                <w:rFonts w:ascii="宋体" w:hAnsi="宋体" w:hint="eastAsia"/>
                <w:sz w:val="20"/>
                <w:szCs w:val="20"/>
              </w:rPr>
              <w:t>100万元(含)－300万元</w:t>
            </w:r>
          </w:p>
        </w:tc>
        <w:tc>
          <w:tcPr>
            <w:tcW w:w="1984" w:type="dxa"/>
            <w:vAlign w:val="center"/>
          </w:tcPr>
          <w:p w:rsidR="00D50ABA" w:rsidRPr="006B64F7" w:rsidRDefault="00D50ABA" w:rsidP="000448C8">
            <w:pPr>
              <w:spacing w:line="360" w:lineRule="auto"/>
              <w:jc w:val="center"/>
              <w:rPr>
                <w:rFonts w:ascii="宋体" w:hAnsi="宋体"/>
                <w:sz w:val="20"/>
                <w:szCs w:val="20"/>
              </w:rPr>
            </w:pPr>
            <w:r w:rsidRPr="006B64F7">
              <w:rPr>
                <w:rFonts w:ascii="宋体" w:hAnsi="宋体" w:hint="eastAsia"/>
                <w:sz w:val="20"/>
                <w:szCs w:val="20"/>
              </w:rPr>
              <w:t>0.</w:t>
            </w:r>
            <w:r w:rsidR="00C04390">
              <w:rPr>
                <w:rFonts w:ascii="宋体" w:hAnsi="宋体" w:hint="eastAsia"/>
                <w:sz w:val="20"/>
                <w:szCs w:val="20"/>
              </w:rPr>
              <w:t>2</w:t>
            </w:r>
            <w:r w:rsidRPr="006B64F7">
              <w:rPr>
                <w:rFonts w:ascii="宋体" w:hAnsi="宋体" w:hint="eastAsia"/>
                <w:sz w:val="20"/>
                <w:szCs w:val="20"/>
              </w:rPr>
              <w:t>%</w:t>
            </w:r>
          </w:p>
        </w:tc>
      </w:tr>
      <w:tr w:rsidR="00D50ABA" w:rsidRPr="006B64F7" w:rsidTr="006038D2">
        <w:trPr>
          <w:trHeight w:val="307"/>
          <w:jc w:val="center"/>
        </w:trPr>
        <w:tc>
          <w:tcPr>
            <w:tcW w:w="3397" w:type="dxa"/>
            <w:vAlign w:val="center"/>
          </w:tcPr>
          <w:p w:rsidR="00D50ABA" w:rsidRPr="006B64F7" w:rsidRDefault="00D50ABA" w:rsidP="00CA24EB">
            <w:pPr>
              <w:spacing w:line="360" w:lineRule="auto"/>
              <w:jc w:val="center"/>
              <w:rPr>
                <w:rFonts w:ascii="宋体" w:hAnsi="宋体"/>
                <w:sz w:val="20"/>
                <w:szCs w:val="20"/>
              </w:rPr>
            </w:pPr>
            <w:r w:rsidRPr="006B64F7">
              <w:rPr>
                <w:rFonts w:ascii="宋体" w:hAnsi="宋体" w:hint="eastAsia"/>
                <w:sz w:val="20"/>
                <w:szCs w:val="20"/>
              </w:rPr>
              <w:t>300万元(含)－500万元</w:t>
            </w:r>
          </w:p>
        </w:tc>
        <w:tc>
          <w:tcPr>
            <w:tcW w:w="1984" w:type="dxa"/>
            <w:vAlign w:val="center"/>
          </w:tcPr>
          <w:p w:rsidR="00D50ABA" w:rsidRPr="006B64F7" w:rsidRDefault="00D50ABA" w:rsidP="000448C8">
            <w:pPr>
              <w:spacing w:line="360" w:lineRule="auto"/>
              <w:jc w:val="center"/>
              <w:rPr>
                <w:rFonts w:ascii="宋体" w:hAnsi="宋体"/>
                <w:sz w:val="20"/>
                <w:szCs w:val="20"/>
              </w:rPr>
            </w:pPr>
            <w:r w:rsidRPr="006B64F7">
              <w:rPr>
                <w:rFonts w:ascii="宋体" w:hAnsi="宋体" w:hint="eastAsia"/>
                <w:sz w:val="20"/>
                <w:szCs w:val="20"/>
              </w:rPr>
              <w:t>0.</w:t>
            </w:r>
            <w:r w:rsidR="00C04390">
              <w:rPr>
                <w:rFonts w:ascii="宋体" w:hAnsi="宋体" w:hint="eastAsia"/>
                <w:sz w:val="20"/>
                <w:szCs w:val="20"/>
              </w:rPr>
              <w:t>1</w:t>
            </w:r>
            <w:r w:rsidRPr="006B64F7">
              <w:rPr>
                <w:rFonts w:ascii="宋体" w:hAnsi="宋体" w:hint="eastAsia"/>
                <w:sz w:val="20"/>
                <w:szCs w:val="20"/>
              </w:rPr>
              <w:t>%</w:t>
            </w:r>
          </w:p>
        </w:tc>
      </w:tr>
      <w:tr w:rsidR="00D50ABA" w:rsidRPr="006B64F7" w:rsidTr="006038D2">
        <w:trPr>
          <w:trHeight w:val="457"/>
          <w:jc w:val="center"/>
        </w:trPr>
        <w:tc>
          <w:tcPr>
            <w:tcW w:w="3397" w:type="dxa"/>
            <w:vAlign w:val="center"/>
          </w:tcPr>
          <w:p w:rsidR="00D50ABA" w:rsidRPr="006B64F7" w:rsidRDefault="00D50ABA" w:rsidP="00CA24EB">
            <w:pPr>
              <w:spacing w:line="360" w:lineRule="auto"/>
              <w:jc w:val="center"/>
              <w:rPr>
                <w:rFonts w:ascii="宋体" w:hAnsi="宋体"/>
                <w:sz w:val="20"/>
                <w:szCs w:val="20"/>
              </w:rPr>
            </w:pPr>
            <w:r w:rsidRPr="006B64F7">
              <w:rPr>
                <w:rFonts w:ascii="宋体" w:hAnsi="宋体" w:hint="eastAsia"/>
                <w:sz w:val="20"/>
                <w:szCs w:val="20"/>
              </w:rPr>
              <w:t>500万元以上(含)</w:t>
            </w:r>
          </w:p>
        </w:tc>
        <w:tc>
          <w:tcPr>
            <w:tcW w:w="1984" w:type="dxa"/>
            <w:vAlign w:val="center"/>
          </w:tcPr>
          <w:p w:rsidR="00D50ABA" w:rsidRPr="006B64F7" w:rsidRDefault="00D50ABA" w:rsidP="006922D0">
            <w:pPr>
              <w:spacing w:line="240" w:lineRule="atLeast"/>
              <w:jc w:val="center"/>
              <w:rPr>
                <w:rFonts w:ascii="宋体" w:hAnsi="宋体"/>
                <w:kern w:val="0"/>
                <w:sz w:val="20"/>
                <w:szCs w:val="20"/>
              </w:rPr>
            </w:pPr>
            <w:r w:rsidRPr="006B64F7">
              <w:rPr>
                <w:rFonts w:ascii="宋体" w:hAnsi="宋体" w:hint="eastAsia"/>
                <w:sz w:val="20"/>
                <w:szCs w:val="20"/>
              </w:rPr>
              <w:t>每笔1000元</w:t>
            </w:r>
          </w:p>
        </w:tc>
      </w:tr>
    </w:tbl>
    <w:p w:rsidR="00815176" w:rsidRPr="00722729" w:rsidRDefault="00815176" w:rsidP="00815176">
      <w:pPr>
        <w:spacing w:line="360" w:lineRule="auto"/>
        <w:ind w:firstLineChars="200" w:firstLine="420"/>
        <w:rPr>
          <w:szCs w:val="21"/>
        </w:rPr>
      </w:pPr>
      <w:r w:rsidRPr="00722729">
        <w:rPr>
          <w:rFonts w:hint="eastAsia"/>
          <w:szCs w:val="21"/>
        </w:rPr>
        <w:t>注：上述特定申购费率适用于通过本公司直销柜台申购本基金份额的养老金客户，包括基本养老基金与依法成立的养老计划筹集的资金及其投资运营收益形成的补充养老基金等，具体包括：全国社会保障基金；可以投资基金的地方社会保障基金；企业年金单一计划以及集合计划；企业年金理事会委托的特定客户资产管理计划；企业年金养老金产品。</w:t>
      </w:r>
    </w:p>
    <w:p w:rsidR="00815176" w:rsidRPr="00722729" w:rsidRDefault="00815176" w:rsidP="00815176">
      <w:pPr>
        <w:spacing w:line="360" w:lineRule="auto"/>
        <w:ind w:firstLineChars="200" w:firstLine="420"/>
        <w:rPr>
          <w:szCs w:val="21"/>
        </w:rPr>
      </w:pPr>
      <w:r w:rsidRPr="00722729">
        <w:rPr>
          <w:rFonts w:hint="eastAsia"/>
          <w:szCs w:val="21"/>
        </w:rPr>
        <w:t>如未来出现经养老基金监管部门认可的新的养老基金类型，本公司在法律法规允许的前提下可将其纳入养老金客户范围。</w:t>
      </w:r>
    </w:p>
    <w:p w:rsidR="00815176" w:rsidRPr="00722729" w:rsidRDefault="00815176" w:rsidP="00815176">
      <w:pPr>
        <w:spacing w:line="360" w:lineRule="auto"/>
        <w:ind w:firstLineChars="200" w:firstLine="420"/>
        <w:rPr>
          <w:szCs w:val="21"/>
        </w:rPr>
      </w:pPr>
      <w:r w:rsidRPr="00722729">
        <w:rPr>
          <w:szCs w:val="21"/>
        </w:rPr>
        <w:t>本基金</w:t>
      </w:r>
      <w:r w:rsidRPr="00722729">
        <w:rPr>
          <w:rFonts w:hint="eastAsia"/>
          <w:szCs w:val="21"/>
        </w:rPr>
        <w:t>申</w:t>
      </w:r>
      <w:r w:rsidRPr="00722729">
        <w:rPr>
          <w:szCs w:val="21"/>
        </w:rPr>
        <w:t>购费由</w:t>
      </w:r>
      <w:r w:rsidRPr="00722729">
        <w:rPr>
          <w:rFonts w:hint="eastAsia"/>
          <w:szCs w:val="21"/>
        </w:rPr>
        <w:t>申</w:t>
      </w:r>
      <w:r w:rsidRPr="00722729">
        <w:rPr>
          <w:szCs w:val="21"/>
        </w:rPr>
        <w:t>购</w:t>
      </w:r>
      <w:r w:rsidRPr="00722729">
        <w:rPr>
          <w:rFonts w:hint="eastAsia"/>
          <w:szCs w:val="21"/>
        </w:rPr>
        <w:t>者</w:t>
      </w:r>
      <w:r w:rsidRPr="00722729">
        <w:rPr>
          <w:szCs w:val="21"/>
        </w:rPr>
        <w:t>承担，不列入基金财产</w:t>
      </w:r>
      <w:r w:rsidRPr="00722729">
        <w:rPr>
          <w:rFonts w:hint="eastAsia"/>
          <w:szCs w:val="21"/>
        </w:rPr>
        <w:t>。申购费用用于本基金的市场推广、销售、注册登记等各项费用。</w:t>
      </w:r>
    </w:p>
    <w:p w:rsidR="00815176" w:rsidRPr="00722729" w:rsidRDefault="00815176" w:rsidP="00815176">
      <w:pPr>
        <w:spacing w:line="360" w:lineRule="auto"/>
        <w:ind w:firstLineChars="200" w:firstLine="420"/>
        <w:rPr>
          <w:szCs w:val="21"/>
        </w:rPr>
      </w:pPr>
      <w:r w:rsidRPr="00722729">
        <w:rPr>
          <w:szCs w:val="21"/>
        </w:rPr>
        <w:t>2</w:t>
      </w:r>
      <w:r w:rsidRPr="00722729">
        <w:rPr>
          <w:rFonts w:hint="eastAsia"/>
          <w:szCs w:val="21"/>
        </w:rPr>
        <w:t>、本基金的赎回费用</w:t>
      </w:r>
    </w:p>
    <w:p w:rsidR="00D10E29" w:rsidRDefault="00D10E29" w:rsidP="00815176">
      <w:pPr>
        <w:spacing w:line="360" w:lineRule="auto"/>
        <w:ind w:firstLineChars="200" w:firstLine="420"/>
        <w:rPr>
          <w:szCs w:val="21"/>
        </w:rPr>
      </w:pPr>
      <w:r w:rsidRPr="00B25D8F">
        <w:rPr>
          <w:rFonts w:hint="eastAsia"/>
          <w:szCs w:val="21"/>
        </w:rPr>
        <w:t>本基金的赎回费率随申请份额持有时间的增加而递减，具体费率如下表所示：</w:t>
      </w:r>
    </w:p>
    <w:tbl>
      <w:tblPr>
        <w:tblW w:w="3193" w:type="pct"/>
        <w:jc w:val="center"/>
        <w:tblInd w:w="1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59"/>
        <w:gridCol w:w="1983"/>
      </w:tblGrid>
      <w:tr w:rsidR="00C04390" w:rsidRPr="000448C8" w:rsidTr="00393FD9">
        <w:trPr>
          <w:trHeight w:val="436"/>
          <w:jc w:val="center"/>
        </w:trPr>
        <w:tc>
          <w:tcPr>
            <w:tcW w:w="3178" w:type="pct"/>
            <w:vAlign w:val="center"/>
          </w:tcPr>
          <w:p w:rsidR="00C04390" w:rsidRPr="000448C8" w:rsidRDefault="00C04390" w:rsidP="00C42249">
            <w:pPr>
              <w:widowControl/>
              <w:spacing w:line="240" w:lineRule="atLeast"/>
              <w:jc w:val="center"/>
              <w:rPr>
                <w:rFonts w:ascii="宋体" w:hAnsi="宋体"/>
                <w:b/>
                <w:sz w:val="20"/>
                <w:szCs w:val="20"/>
              </w:rPr>
            </w:pPr>
            <w:r w:rsidRPr="000448C8">
              <w:rPr>
                <w:rFonts w:ascii="宋体" w:hAnsi="宋体" w:hint="eastAsia"/>
                <w:b/>
                <w:sz w:val="20"/>
                <w:szCs w:val="20"/>
              </w:rPr>
              <w:t>持续持有期（天）</w:t>
            </w:r>
          </w:p>
        </w:tc>
        <w:tc>
          <w:tcPr>
            <w:tcW w:w="1822" w:type="pct"/>
            <w:vAlign w:val="center"/>
          </w:tcPr>
          <w:p w:rsidR="00C04390" w:rsidRPr="000448C8" w:rsidRDefault="00C04390" w:rsidP="00C42249">
            <w:pPr>
              <w:widowControl/>
              <w:spacing w:line="240" w:lineRule="atLeast"/>
              <w:jc w:val="center"/>
              <w:rPr>
                <w:rFonts w:ascii="宋体" w:hAnsi="宋体"/>
                <w:b/>
                <w:sz w:val="20"/>
                <w:szCs w:val="20"/>
              </w:rPr>
            </w:pPr>
            <w:r w:rsidRPr="000448C8">
              <w:rPr>
                <w:rFonts w:ascii="宋体" w:hAnsi="宋体" w:hint="eastAsia"/>
                <w:b/>
                <w:sz w:val="20"/>
                <w:szCs w:val="20"/>
              </w:rPr>
              <w:t>赎回费率</w:t>
            </w:r>
          </w:p>
        </w:tc>
      </w:tr>
      <w:tr w:rsidR="00C04390" w:rsidRPr="008C6BED" w:rsidTr="00393FD9">
        <w:trPr>
          <w:trHeight w:val="366"/>
          <w:jc w:val="center"/>
        </w:trPr>
        <w:tc>
          <w:tcPr>
            <w:tcW w:w="3178" w:type="pct"/>
            <w:vAlign w:val="center"/>
          </w:tcPr>
          <w:p w:rsidR="00C04390" w:rsidRPr="00C04390" w:rsidRDefault="00C04390" w:rsidP="00C42249">
            <w:pPr>
              <w:spacing w:line="360" w:lineRule="auto"/>
              <w:jc w:val="center"/>
              <w:rPr>
                <w:rFonts w:ascii="宋体" w:hAnsi="宋体"/>
                <w:sz w:val="20"/>
                <w:szCs w:val="20"/>
              </w:rPr>
            </w:pPr>
            <w:r w:rsidRPr="00C04390">
              <w:rPr>
                <w:rFonts w:ascii="宋体" w:hAnsi="宋体"/>
                <w:sz w:val="20"/>
                <w:szCs w:val="20"/>
              </w:rPr>
              <w:t>1－6</w:t>
            </w:r>
          </w:p>
        </w:tc>
        <w:tc>
          <w:tcPr>
            <w:tcW w:w="1822" w:type="pct"/>
            <w:vAlign w:val="center"/>
          </w:tcPr>
          <w:p w:rsidR="00C04390" w:rsidRPr="00C04390" w:rsidRDefault="00C04390" w:rsidP="00C42249">
            <w:pPr>
              <w:jc w:val="center"/>
              <w:rPr>
                <w:rFonts w:ascii="宋体" w:hAnsi="宋体"/>
                <w:sz w:val="20"/>
                <w:szCs w:val="20"/>
              </w:rPr>
            </w:pPr>
            <w:r w:rsidRPr="00C04390">
              <w:rPr>
                <w:rFonts w:ascii="宋体" w:hAnsi="宋体"/>
                <w:sz w:val="20"/>
                <w:szCs w:val="20"/>
              </w:rPr>
              <w:t>1.5%</w:t>
            </w:r>
          </w:p>
        </w:tc>
      </w:tr>
      <w:tr w:rsidR="00C04390" w:rsidRPr="008C6BED" w:rsidTr="00393FD9">
        <w:trPr>
          <w:trHeight w:val="317"/>
          <w:jc w:val="center"/>
        </w:trPr>
        <w:tc>
          <w:tcPr>
            <w:tcW w:w="3178" w:type="pct"/>
            <w:vAlign w:val="center"/>
          </w:tcPr>
          <w:p w:rsidR="00C04390" w:rsidRPr="00C04390" w:rsidRDefault="00C04390" w:rsidP="00C42249">
            <w:pPr>
              <w:spacing w:line="360" w:lineRule="auto"/>
              <w:jc w:val="center"/>
              <w:rPr>
                <w:rFonts w:ascii="宋体" w:hAnsi="宋体"/>
                <w:sz w:val="20"/>
                <w:szCs w:val="20"/>
              </w:rPr>
            </w:pPr>
            <w:r w:rsidRPr="00C04390">
              <w:rPr>
                <w:rFonts w:ascii="宋体" w:hAnsi="宋体"/>
                <w:sz w:val="20"/>
                <w:szCs w:val="20"/>
              </w:rPr>
              <w:t>7－</w:t>
            </w:r>
            <w:r w:rsidRPr="00C04390">
              <w:rPr>
                <w:rFonts w:ascii="宋体" w:hAnsi="宋体" w:hint="eastAsia"/>
                <w:sz w:val="20"/>
                <w:szCs w:val="20"/>
              </w:rPr>
              <w:t>29</w:t>
            </w:r>
          </w:p>
        </w:tc>
        <w:tc>
          <w:tcPr>
            <w:tcW w:w="1822" w:type="pct"/>
            <w:vAlign w:val="center"/>
          </w:tcPr>
          <w:p w:rsidR="00C04390" w:rsidRPr="00C04390" w:rsidRDefault="00C04390" w:rsidP="00C42249">
            <w:pPr>
              <w:jc w:val="center"/>
              <w:rPr>
                <w:rFonts w:ascii="宋体" w:hAnsi="宋体"/>
                <w:sz w:val="20"/>
                <w:szCs w:val="20"/>
              </w:rPr>
            </w:pPr>
            <w:r w:rsidRPr="00C04390">
              <w:rPr>
                <w:rFonts w:ascii="宋体" w:hAnsi="宋体" w:hint="eastAsia"/>
                <w:sz w:val="20"/>
                <w:szCs w:val="20"/>
              </w:rPr>
              <w:t>0.75%</w:t>
            </w:r>
          </w:p>
        </w:tc>
      </w:tr>
      <w:tr w:rsidR="00C04390" w:rsidRPr="008C6BED" w:rsidTr="00393FD9">
        <w:trPr>
          <w:trHeight w:val="307"/>
          <w:jc w:val="center"/>
        </w:trPr>
        <w:tc>
          <w:tcPr>
            <w:tcW w:w="3178" w:type="pct"/>
            <w:vAlign w:val="center"/>
          </w:tcPr>
          <w:p w:rsidR="00C04390" w:rsidRPr="00C04390" w:rsidRDefault="00C04390" w:rsidP="00C42249">
            <w:pPr>
              <w:spacing w:line="360" w:lineRule="auto"/>
              <w:jc w:val="center"/>
              <w:rPr>
                <w:rFonts w:ascii="宋体" w:hAnsi="宋体"/>
                <w:sz w:val="20"/>
                <w:szCs w:val="20"/>
              </w:rPr>
            </w:pPr>
            <w:r w:rsidRPr="00C04390">
              <w:rPr>
                <w:rFonts w:ascii="宋体" w:hAnsi="宋体" w:hint="eastAsia"/>
                <w:sz w:val="20"/>
                <w:szCs w:val="20"/>
              </w:rPr>
              <w:t>30</w:t>
            </w:r>
            <w:r w:rsidRPr="00C04390">
              <w:rPr>
                <w:rFonts w:ascii="宋体" w:hAnsi="宋体"/>
                <w:sz w:val="20"/>
                <w:szCs w:val="20"/>
              </w:rPr>
              <w:t>－</w:t>
            </w:r>
            <w:r w:rsidRPr="00C04390">
              <w:rPr>
                <w:rFonts w:ascii="宋体" w:hAnsi="宋体" w:hint="eastAsia"/>
                <w:sz w:val="20"/>
                <w:szCs w:val="20"/>
              </w:rPr>
              <w:t>184</w:t>
            </w:r>
          </w:p>
        </w:tc>
        <w:tc>
          <w:tcPr>
            <w:tcW w:w="1822" w:type="pct"/>
            <w:vAlign w:val="center"/>
          </w:tcPr>
          <w:p w:rsidR="00C04390" w:rsidRPr="00C04390" w:rsidRDefault="00C04390" w:rsidP="00C42249">
            <w:pPr>
              <w:jc w:val="center"/>
              <w:rPr>
                <w:rFonts w:ascii="宋体" w:hAnsi="宋体"/>
                <w:sz w:val="20"/>
                <w:szCs w:val="20"/>
              </w:rPr>
            </w:pPr>
            <w:r w:rsidRPr="00C04390">
              <w:rPr>
                <w:rFonts w:ascii="宋体" w:hAnsi="宋体"/>
                <w:sz w:val="20"/>
                <w:szCs w:val="20"/>
              </w:rPr>
              <w:t>0.5%</w:t>
            </w:r>
          </w:p>
        </w:tc>
      </w:tr>
      <w:tr w:rsidR="00C04390" w:rsidRPr="002629A9" w:rsidTr="00393FD9">
        <w:trPr>
          <w:trHeight w:val="307"/>
          <w:jc w:val="center"/>
        </w:trPr>
        <w:tc>
          <w:tcPr>
            <w:tcW w:w="3178" w:type="pct"/>
            <w:vAlign w:val="center"/>
          </w:tcPr>
          <w:p w:rsidR="00C04390" w:rsidRPr="00C04390" w:rsidRDefault="00C04390" w:rsidP="00023AC1">
            <w:pPr>
              <w:spacing w:line="360" w:lineRule="auto"/>
              <w:jc w:val="center"/>
              <w:rPr>
                <w:rFonts w:ascii="宋体" w:hAnsi="宋体"/>
                <w:sz w:val="20"/>
                <w:szCs w:val="20"/>
              </w:rPr>
            </w:pPr>
            <w:r w:rsidRPr="00C04390">
              <w:rPr>
                <w:rFonts w:ascii="宋体" w:hAnsi="宋体" w:hint="eastAsia"/>
                <w:sz w:val="20"/>
                <w:szCs w:val="20"/>
              </w:rPr>
              <w:t>18</w:t>
            </w:r>
            <w:r w:rsidR="00023AC1">
              <w:rPr>
                <w:rFonts w:ascii="宋体" w:hAnsi="宋体" w:hint="eastAsia"/>
                <w:sz w:val="20"/>
                <w:szCs w:val="20"/>
              </w:rPr>
              <w:t>5</w:t>
            </w:r>
            <w:r w:rsidRPr="00C04390">
              <w:rPr>
                <w:rFonts w:ascii="宋体" w:hAnsi="宋体" w:hint="eastAsia"/>
                <w:sz w:val="20"/>
                <w:szCs w:val="20"/>
              </w:rPr>
              <w:t>-365</w:t>
            </w:r>
          </w:p>
        </w:tc>
        <w:tc>
          <w:tcPr>
            <w:tcW w:w="1822" w:type="pct"/>
            <w:vAlign w:val="center"/>
          </w:tcPr>
          <w:p w:rsidR="00C04390" w:rsidRPr="00C04390" w:rsidRDefault="00C04390" w:rsidP="00C42249">
            <w:pPr>
              <w:jc w:val="center"/>
              <w:rPr>
                <w:rFonts w:ascii="宋体" w:hAnsi="宋体"/>
                <w:sz w:val="20"/>
                <w:szCs w:val="20"/>
              </w:rPr>
            </w:pPr>
            <w:r w:rsidRPr="00C04390">
              <w:rPr>
                <w:rFonts w:ascii="宋体" w:hAnsi="宋体"/>
                <w:sz w:val="20"/>
                <w:szCs w:val="20"/>
              </w:rPr>
              <w:t>0.25%</w:t>
            </w:r>
          </w:p>
        </w:tc>
      </w:tr>
      <w:tr w:rsidR="00C04390" w:rsidRPr="008C6BED" w:rsidTr="00393FD9">
        <w:trPr>
          <w:trHeight w:val="457"/>
          <w:jc w:val="center"/>
        </w:trPr>
        <w:tc>
          <w:tcPr>
            <w:tcW w:w="3178" w:type="pct"/>
            <w:vAlign w:val="center"/>
          </w:tcPr>
          <w:p w:rsidR="00C04390" w:rsidRPr="00C04390" w:rsidRDefault="00C04390" w:rsidP="00023AC1">
            <w:pPr>
              <w:spacing w:line="360" w:lineRule="auto"/>
              <w:jc w:val="center"/>
              <w:rPr>
                <w:rFonts w:ascii="宋体" w:hAnsi="宋体"/>
                <w:sz w:val="20"/>
                <w:szCs w:val="20"/>
              </w:rPr>
            </w:pPr>
            <w:r w:rsidRPr="00C04390">
              <w:rPr>
                <w:rFonts w:ascii="宋体" w:hAnsi="宋体" w:hint="eastAsia"/>
                <w:sz w:val="20"/>
                <w:szCs w:val="20"/>
              </w:rPr>
              <w:t>36</w:t>
            </w:r>
            <w:r w:rsidR="00023AC1">
              <w:rPr>
                <w:rFonts w:ascii="宋体" w:hAnsi="宋体" w:hint="eastAsia"/>
                <w:sz w:val="20"/>
                <w:szCs w:val="20"/>
              </w:rPr>
              <w:t>6</w:t>
            </w:r>
            <w:r w:rsidRPr="00C04390">
              <w:rPr>
                <w:rFonts w:ascii="宋体" w:hAnsi="宋体"/>
                <w:sz w:val="20"/>
                <w:szCs w:val="20"/>
              </w:rPr>
              <w:t>及以上</w:t>
            </w:r>
          </w:p>
        </w:tc>
        <w:tc>
          <w:tcPr>
            <w:tcW w:w="1822" w:type="pct"/>
            <w:vAlign w:val="center"/>
          </w:tcPr>
          <w:p w:rsidR="00C04390" w:rsidRPr="00C04390" w:rsidRDefault="00C04390" w:rsidP="00C42249">
            <w:pPr>
              <w:spacing w:line="240" w:lineRule="atLeast"/>
              <w:jc w:val="center"/>
              <w:rPr>
                <w:rFonts w:ascii="宋体" w:hAnsi="宋体"/>
                <w:sz w:val="20"/>
                <w:szCs w:val="20"/>
              </w:rPr>
            </w:pPr>
            <w:r w:rsidRPr="00C04390">
              <w:rPr>
                <w:rFonts w:ascii="宋体" w:hAnsi="宋体" w:hint="eastAsia"/>
                <w:sz w:val="20"/>
                <w:szCs w:val="20"/>
              </w:rPr>
              <w:t>0</w:t>
            </w:r>
          </w:p>
        </w:tc>
      </w:tr>
    </w:tbl>
    <w:p w:rsidR="00DA0120" w:rsidRDefault="00DA0120" w:rsidP="00FB4D62">
      <w:pPr>
        <w:spacing w:line="360" w:lineRule="auto"/>
        <w:ind w:firstLineChars="200" w:firstLine="420"/>
        <w:rPr>
          <w:szCs w:val="21"/>
        </w:rPr>
      </w:pPr>
      <w:r w:rsidRPr="00DC4A63">
        <w:rPr>
          <w:rFonts w:ascii="宋体" w:hAnsi="宋体" w:cs="Arial"/>
          <w:szCs w:val="21"/>
        </w:rPr>
        <w:t>赎回费用由赎回基金份额的基金份额持有人承担，</w:t>
      </w:r>
      <w:r w:rsidRPr="00DC4A63">
        <w:rPr>
          <w:rFonts w:ascii="宋体" w:hAnsi="宋体" w:cs="Arial" w:hint="eastAsia"/>
          <w:szCs w:val="21"/>
        </w:rPr>
        <w:t>在基金份额持有人赎回基金份额时收取。对持续持有期少于30天的基金份额所收取的赎回费全额计入基金财产；对持续持有期长于30天(含)但少于92天的基金份额所收取的赎回费的75%计入基金财产，其余</w:t>
      </w:r>
      <w:r w:rsidRPr="00DC4A63">
        <w:rPr>
          <w:rFonts w:ascii="宋体" w:hAnsi="宋体" w:cs="Arial"/>
          <w:szCs w:val="21"/>
        </w:rPr>
        <w:t>用于支付登记费和其他必要的手续费</w:t>
      </w:r>
      <w:r w:rsidRPr="00DC4A63">
        <w:rPr>
          <w:rFonts w:ascii="宋体" w:hAnsi="宋体" w:cs="Arial" w:hint="eastAsia"/>
          <w:szCs w:val="21"/>
        </w:rPr>
        <w:t>；对持续持有期长于92天(含)但少于185天的基金份额所收取的赎回费的50%计入基金财产，其余</w:t>
      </w:r>
      <w:r w:rsidRPr="00DC4A63">
        <w:rPr>
          <w:rFonts w:ascii="宋体" w:hAnsi="宋体" w:cs="Arial"/>
          <w:szCs w:val="21"/>
        </w:rPr>
        <w:t>用于支付登记费和其他必要的手续费</w:t>
      </w:r>
      <w:r w:rsidRPr="00DC4A63">
        <w:rPr>
          <w:rFonts w:ascii="宋体" w:hAnsi="宋体" w:cs="Arial" w:hint="eastAsia"/>
          <w:szCs w:val="21"/>
        </w:rPr>
        <w:t>；对持续持有期长于185天(含)的</w:t>
      </w:r>
      <w:r w:rsidR="004C00DB">
        <w:rPr>
          <w:rFonts w:ascii="宋体" w:hAnsi="宋体" w:cs="Arial" w:hint="eastAsia"/>
          <w:szCs w:val="21"/>
        </w:rPr>
        <w:t>基金</w:t>
      </w:r>
      <w:r w:rsidRPr="00DC4A63">
        <w:rPr>
          <w:rFonts w:ascii="宋体" w:hAnsi="宋体" w:cs="Arial" w:hint="eastAsia"/>
          <w:szCs w:val="21"/>
        </w:rPr>
        <w:t>份额所收取的赎回费的25%计入基金财产，其余</w:t>
      </w:r>
      <w:r w:rsidRPr="00DC4A63">
        <w:rPr>
          <w:rFonts w:ascii="宋体" w:hAnsi="宋体" w:cs="Arial"/>
          <w:szCs w:val="21"/>
        </w:rPr>
        <w:t>用于支付登记费和其他必要的手续费</w:t>
      </w:r>
      <w:r w:rsidRPr="00DC4A63">
        <w:rPr>
          <w:rFonts w:ascii="宋体" w:hAnsi="宋体" w:cs="Arial" w:hint="eastAsia"/>
          <w:szCs w:val="21"/>
        </w:rPr>
        <w:t>。</w:t>
      </w:r>
    </w:p>
    <w:p w:rsidR="0034332D" w:rsidRPr="00355DB2" w:rsidRDefault="0034332D" w:rsidP="0034332D">
      <w:pPr>
        <w:spacing w:line="360" w:lineRule="auto"/>
        <w:ind w:firstLineChars="200" w:firstLine="420"/>
        <w:rPr>
          <w:szCs w:val="21"/>
        </w:rPr>
      </w:pPr>
      <w:r w:rsidRPr="00355DB2">
        <w:rPr>
          <w:rFonts w:hint="eastAsia"/>
          <w:szCs w:val="21"/>
        </w:rPr>
        <w:lastRenderedPageBreak/>
        <w:t>3</w:t>
      </w:r>
      <w:r w:rsidRPr="00355DB2">
        <w:rPr>
          <w:rFonts w:hint="eastAsia"/>
          <w:szCs w:val="21"/>
        </w:rPr>
        <w:t>、</w:t>
      </w:r>
      <w:r w:rsidRPr="006D77C3">
        <w:rPr>
          <w:rFonts w:hint="eastAsia"/>
          <w:szCs w:val="21"/>
        </w:rPr>
        <w:t>基金管理人可以依据法律法规和基金合同的约定</w:t>
      </w:r>
      <w:r>
        <w:rPr>
          <w:rFonts w:hint="eastAsia"/>
          <w:szCs w:val="21"/>
        </w:rPr>
        <w:t>的范围内</w:t>
      </w:r>
      <w:r w:rsidRPr="006D77C3">
        <w:rPr>
          <w:rFonts w:hint="eastAsia"/>
          <w:szCs w:val="21"/>
        </w:rPr>
        <w:t>调整费率或收费方式，并最迟应于新的费率或收费方式实施日前依照《信息披露办法》的有关规定在指定媒介上公告。</w:t>
      </w:r>
      <w:r w:rsidRPr="00355DB2">
        <w:rPr>
          <w:rFonts w:hint="eastAsia"/>
          <w:szCs w:val="21"/>
        </w:rPr>
        <w:t xml:space="preserve"> </w:t>
      </w:r>
    </w:p>
    <w:p w:rsidR="0034332D" w:rsidRPr="00000859" w:rsidRDefault="0034332D" w:rsidP="0034332D">
      <w:pPr>
        <w:spacing w:line="360" w:lineRule="auto"/>
        <w:ind w:firstLineChars="200" w:firstLine="420"/>
        <w:rPr>
          <w:szCs w:val="21"/>
        </w:rPr>
      </w:pPr>
      <w:r w:rsidRPr="00386680">
        <w:rPr>
          <w:szCs w:val="21"/>
        </w:rPr>
        <w:t>4</w:t>
      </w:r>
      <w:r w:rsidRPr="00386680">
        <w:rPr>
          <w:rFonts w:hint="eastAsia"/>
          <w:szCs w:val="21"/>
        </w:rPr>
        <w:t>、基金管理人可以在不违反法律法规规定及基金合同约定的情形下，且对基金份额持有人无实质性不利影响的前提下，</w:t>
      </w:r>
      <w:r w:rsidRPr="006D77C3">
        <w:rPr>
          <w:rFonts w:hint="eastAsia"/>
          <w:szCs w:val="21"/>
        </w:rPr>
        <w:t>根据市场情况制定基金</w:t>
      </w:r>
      <w:r>
        <w:rPr>
          <w:rFonts w:hint="eastAsia"/>
          <w:szCs w:val="21"/>
        </w:rPr>
        <w:t>持续营销</w:t>
      </w:r>
      <w:r w:rsidRPr="006D77C3">
        <w:rPr>
          <w:rFonts w:hint="eastAsia"/>
          <w:szCs w:val="21"/>
        </w:rPr>
        <w:t>计划，定期和不定期地开展基金</w:t>
      </w:r>
      <w:r>
        <w:rPr>
          <w:rFonts w:hint="eastAsia"/>
          <w:szCs w:val="21"/>
        </w:rPr>
        <w:t>持续营销</w:t>
      </w:r>
      <w:r w:rsidRPr="006D77C3">
        <w:rPr>
          <w:rFonts w:hint="eastAsia"/>
          <w:szCs w:val="21"/>
        </w:rPr>
        <w:t>活动。在基金</w:t>
      </w:r>
      <w:r>
        <w:rPr>
          <w:rFonts w:hint="eastAsia"/>
          <w:szCs w:val="21"/>
        </w:rPr>
        <w:t>持续营销</w:t>
      </w:r>
      <w:r w:rsidRPr="006D77C3">
        <w:rPr>
          <w:rFonts w:hint="eastAsia"/>
          <w:szCs w:val="21"/>
        </w:rPr>
        <w:t>活动期间，</w:t>
      </w:r>
      <w:r w:rsidRPr="007C0E44">
        <w:rPr>
          <w:rFonts w:ascii="宋体" w:hAnsi="宋体" w:hint="eastAsia"/>
          <w:bCs/>
          <w:szCs w:val="21"/>
        </w:rPr>
        <w:t>基金管理人可以按中国证监会要求履行必要手续后，对投资人适当调低基金销售</w:t>
      </w:r>
      <w:r w:rsidRPr="007C0E44">
        <w:rPr>
          <w:rFonts w:ascii="宋体" w:hAnsi="宋体"/>
          <w:bCs/>
          <w:szCs w:val="21"/>
        </w:rPr>
        <w:t>费用</w:t>
      </w:r>
      <w:r w:rsidRPr="006D77C3">
        <w:rPr>
          <w:rFonts w:hint="eastAsia"/>
          <w:szCs w:val="21"/>
        </w:rPr>
        <w:t>。</w:t>
      </w:r>
    </w:p>
    <w:p w:rsidR="00815176" w:rsidRPr="001856EC" w:rsidRDefault="00815176" w:rsidP="00FB4D62">
      <w:pPr>
        <w:spacing w:line="360" w:lineRule="auto"/>
        <w:ind w:firstLineChars="200" w:firstLine="420"/>
        <w:rPr>
          <w:szCs w:val="21"/>
        </w:rPr>
      </w:pPr>
      <w:r w:rsidRPr="001856EC">
        <w:rPr>
          <w:rFonts w:hint="eastAsia"/>
          <w:szCs w:val="21"/>
        </w:rPr>
        <w:t>七、申购份额与赎回金额的计算</w:t>
      </w:r>
    </w:p>
    <w:p w:rsidR="00815176" w:rsidRPr="00BB2686" w:rsidRDefault="00815176"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1</w:t>
      </w:r>
      <w:r w:rsidR="007727D8"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基金申购份额的计算</w:t>
      </w:r>
    </w:p>
    <w:p w:rsidR="00227C92" w:rsidRPr="00BB2686" w:rsidRDefault="00227C9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净申购金额＝申购金额/（1＋申购费率）</w:t>
      </w:r>
    </w:p>
    <w:p w:rsidR="00227C92" w:rsidRPr="00BB2686" w:rsidRDefault="00227C9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（注：对于500万元以上</w:t>
      </w:r>
      <w:r w:rsidR="007727D8" w:rsidRPr="00BB2686">
        <w:rPr>
          <w:rFonts w:asciiTheme="minorEastAsia" w:eastAsiaTheme="minorEastAsia" w:hAnsiTheme="minorEastAsia" w:hint="eastAsia"/>
          <w:szCs w:val="21"/>
        </w:rPr>
        <w:t>(含)</w:t>
      </w:r>
      <w:r w:rsidRPr="00BB2686">
        <w:rPr>
          <w:rFonts w:asciiTheme="minorEastAsia" w:eastAsiaTheme="minorEastAsia" w:hAnsiTheme="minorEastAsia" w:hint="eastAsia"/>
          <w:szCs w:val="21"/>
        </w:rPr>
        <w:t>的申购，净申购金额＝申购金额－固定申购费金额）</w:t>
      </w:r>
    </w:p>
    <w:p w:rsidR="00227C92" w:rsidRPr="00BB2686" w:rsidRDefault="00227C9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申购费用＝申购金额－净申购金额</w:t>
      </w:r>
    </w:p>
    <w:p w:rsidR="00194884" w:rsidRPr="00BB2686" w:rsidRDefault="00227C9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申购份额＝净申购金额/</w:t>
      </w:r>
      <w:r w:rsidR="007727D8" w:rsidRPr="00BB2686">
        <w:rPr>
          <w:rFonts w:asciiTheme="minorEastAsia" w:eastAsiaTheme="minorEastAsia" w:hAnsiTheme="minorEastAsia" w:hint="eastAsia"/>
          <w:szCs w:val="21"/>
        </w:rPr>
        <w:t>申购当日</w:t>
      </w:r>
      <w:r w:rsidRPr="00BB2686">
        <w:rPr>
          <w:rFonts w:asciiTheme="minorEastAsia" w:eastAsiaTheme="minorEastAsia" w:hAnsiTheme="minorEastAsia" w:hint="eastAsia"/>
          <w:szCs w:val="21"/>
        </w:rPr>
        <w:t>基金份额净值</w:t>
      </w:r>
    </w:p>
    <w:p w:rsidR="00FB4D62" w:rsidRPr="00BB2686" w:rsidRDefault="00194884"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例：投资者（非养老金客户）申购本基金100</w:t>
      </w:r>
      <w:r w:rsidR="00BB2686" w:rsidRP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000元，</w:t>
      </w:r>
      <w:r w:rsidR="00FB4D62" w:rsidRPr="00BB2686">
        <w:rPr>
          <w:rFonts w:asciiTheme="minorEastAsia" w:eastAsiaTheme="minorEastAsia" w:hAnsiTheme="minorEastAsia" w:hint="eastAsia"/>
          <w:szCs w:val="21"/>
        </w:rPr>
        <w:t>对应的申购费率为1.5%，若申购当日基金份额净值为1.0500元，则其可得到的基金份额计算如下：</w:t>
      </w:r>
    </w:p>
    <w:p w:rsidR="00FB4D6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净申购金额＝100</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000/（1＋1.5%）＝98</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522.17元</w:t>
      </w:r>
    </w:p>
    <w:p w:rsidR="00FB4D6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申购费用＝100</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000－98</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522.17＝1</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477.83元</w:t>
      </w:r>
    </w:p>
    <w:p w:rsidR="00194884"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申购份额＝98</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522.17/1.0500＝93</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830.64份</w:t>
      </w:r>
    </w:p>
    <w:p w:rsidR="00194884" w:rsidRPr="00BB2686" w:rsidRDefault="00194884" w:rsidP="00194884">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即投资者缴纳申购款100</w:t>
      </w:r>
      <w:r w:rsid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000元，获得</w:t>
      </w:r>
      <w:r w:rsidR="00FB4D62" w:rsidRPr="00BB2686">
        <w:rPr>
          <w:rFonts w:asciiTheme="minorEastAsia" w:eastAsiaTheme="minorEastAsia" w:hAnsiTheme="minorEastAsia" w:hint="eastAsia"/>
          <w:szCs w:val="21"/>
        </w:rPr>
        <w:t>93</w:t>
      </w:r>
      <w:r w:rsidR="00BB2686">
        <w:rPr>
          <w:rFonts w:asciiTheme="minorEastAsia" w:eastAsiaTheme="minorEastAsia" w:hAnsiTheme="minorEastAsia" w:hint="eastAsia"/>
          <w:szCs w:val="21"/>
        </w:rPr>
        <w:t>,</w:t>
      </w:r>
      <w:r w:rsidR="00FB4D62" w:rsidRPr="00BB2686">
        <w:rPr>
          <w:rFonts w:asciiTheme="minorEastAsia" w:eastAsiaTheme="minorEastAsia" w:hAnsiTheme="minorEastAsia" w:hint="eastAsia"/>
          <w:szCs w:val="21"/>
        </w:rPr>
        <w:t>830.64</w:t>
      </w:r>
      <w:r w:rsidRPr="00BB2686">
        <w:rPr>
          <w:rFonts w:asciiTheme="minorEastAsia" w:eastAsiaTheme="minorEastAsia" w:hAnsiTheme="minorEastAsia" w:hint="eastAsia"/>
          <w:szCs w:val="21"/>
        </w:rPr>
        <w:t>份本基金的基金份额。</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2</w:t>
      </w:r>
      <w:r w:rsidR="007727D8"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基金赎回金额的计算</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szCs w:val="21"/>
        </w:rPr>
        <w:t>本基金的赎回金额为赎回总额扣减赎回费用。其中，</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szCs w:val="21"/>
        </w:rPr>
        <w:t>赎回总额</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赎回份数</w:t>
      </w:r>
      <w:r w:rsidRPr="00BB2686">
        <w:rPr>
          <w:rFonts w:asciiTheme="minorEastAsia" w:eastAsiaTheme="minorEastAsia" w:hAnsiTheme="minorEastAsia" w:hint="eastAsia"/>
          <w:szCs w:val="21"/>
        </w:rPr>
        <w:t>×赎回当日</w:t>
      </w:r>
      <w:r w:rsidRPr="00BB2686">
        <w:rPr>
          <w:rFonts w:asciiTheme="minorEastAsia" w:eastAsiaTheme="minorEastAsia" w:hAnsiTheme="minorEastAsia"/>
          <w:szCs w:val="21"/>
        </w:rPr>
        <w:t>基金份额净值</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szCs w:val="21"/>
        </w:rPr>
        <w:t>赎回费用</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赎回总额</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赎回费率</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szCs w:val="21"/>
        </w:rPr>
        <w:t>赎回金额</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赎回总额</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赎回费用</w:t>
      </w:r>
    </w:p>
    <w:p w:rsidR="00FB4D6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例：某投资者赎回其持有的本基金50</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000份，持有期为85天，对应的赎回费率为0.5%，若赎回当日基金份额净值为1.1500元，则其得到的赎回金额计算如下：</w:t>
      </w:r>
    </w:p>
    <w:p w:rsidR="00FB4D6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赎回总金额＝50</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000×1.1500＝57</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500元</w:t>
      </w:r>
    </w:p>
    <w:p w:rsidR="00FB4D6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赎回手续费＝57</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500×0.5%＝287.50元</w:t>
      </w:r>
    </w:p>
    <w:p w:rsidR="00584FC2" w:rsidRPr="00BB2686" w:rsidRDefault="00FB4D62" w:rsidP="00FB4D62">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净赎回金额＝57</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500－287.50＝57</w:t>
      </w:r>
      <w:r w:rsidR="00AA39A8">
        <w:rPr>
          <w:rFonts w:asciiTheme="minorEastAsia" w:eastAsiaTheme="minorEastAsia" w:hAnsiTheme="minorEastAsia" w:hint="eastAsia"/>
          <w:szCs w:val="21"/>
        </w:rPr>
        <w:t>,</w:t>
      </w:r>
      <w:r w:rsidRPr="00BB2686">
        <w:rPr>
          <w:rFonts w:asciiTheme="minorEastAsia" w:eastAsiaTheme="minorEastAsia" w:hAnsiTheme="minorEastAsia" w:hint="eastAsia"/>
          <w:szCs w:val="21"/>
        </w:rPr>
        <w:t>212.50元</w:t>
      </w:r>
    </w:p>
    <w:p w:rsidR="00584FC2" w:rsidRPr="00BB2686" w:rsidRDefault="00584FC2"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szCs w:val="21"/>
        </w:rPr>
        <w:t>即投资者赎回其持有的</w:t>
      </w:r>
      <w:r w:rsidR="00FB4D62" w:rsidRPr="00BB2686">
        <w:rPr>
          <w:rFonts w:asciiTheme="minorEastAsia" w:eastAsiaTheme="minorEastAsia" w:hAnsiTheme="minorEastAsia" w:hint="eastAsia"/>
          <w:szCs w:val="21"/>
        </w:rPr>
        <w:t>5</w:t>
      </w:r>
      <w:r w:rsidR="00FB4D62" w:rsidRPr="00BB2686">
        <w:rPr>
          <w:rFonts w:asciiTheme="minorEastAsia" w:eastAsiaTheme="minorEastAsia" w:hAnsiTheme="minorEastAsia"/>
          <w:szCs w:val="21"/>
        </w:rPr>
        <w:t>0</w:t>
      </w:r>
      <w:r w:rsidR="00AA39A8">
        <w:rPr>
          <w:rFonts w:asciiTheme="minorEastAsia" w:eastAsiaTheme="minorEastAsia" w:hAnsiTheme="minorEastAsia" w:hint="eastAsia"/>
          <w:szCs w:val="21"/>
        </w:rPr>
        <w:t>,</w:t>
      </w:r>
      <w:r w:rsidRPr="00BB2686">
        <w:rPr>
          <w:rFonts w:asciiTheme="minorEastAsia" w:eastAsiaTheme="minorEastAsia" w:hAnsiTheme="minorEastAsia"/>
          <w:szCs w:val="21"/>
        </w:rPr>
        <w:t>000份本基金份额，若赎回当日基金份额净值是</w:t>
      </w:r>
      <w:r w:rsidR="00FB4D62" w:rsidRPr="00BB2686">
        <w:rPr>
          <w:rFonts w:asciiTheme="minorEastAsia" w:eastAsiaTheme="minorEastAsia" w:hAnsiTheme="minorEastAsia" w:hint="eastAsia"/>
          <w:szCs w:val="21"/>
        </w:rPr>
        <w:t>1.1500</w:t>
      </w:r>
      <w:r w:rsidRPr="00BB2686">
        <w:rPr>
          <w:rFonts w:asciiTheme="minorEastAsia" w:eastAsiaTheme="minorEastAsia" w:hAnsiTheme="minorEastAsia"/>
          <w:szCs w:val="21"/>
        </w:rPr>
        <w:t>元，</w:t>
      </w:r>
      <w:r w:rsidRPr="00BB2686">
        <w:rPr>
          <w:rFonts w:asciiTheme="minorEastAsia" w:eastAsiaTheme="minorEastAsia" w:hAnsiTheme="minorEastAsia"/>
          <w:szCs w:val="21"/>
        </w:rPr>
        <w:lastRenderedPageBreak/>
        <w:t>则其获得的赎回金额为</w:t>
      </w:r>
      <w:r w:rsidR="00FB4D62" w:rsidRPr="00BB2686">
        <w:rPr>
          <w:rFonts w:asciiTheme="minorEastAsia" w:eastAsiaTheme="minorEastAsia" w:hAnsiTheme="minorEastAsia" w:hint="eastAsia"/>
          <w:szCs w:val="21"/>
        </w:rPr>
        <w:t>57</w:t>
      </w:r>
      <w:r w:rsidR="00AA39A8">
        <w:rPr>
          <w:rFonts w:asciiTheme="minorEastAsia" w:eastAsiaTheme="minorEastAsia" w:hAnsiTheme="minorEastAsia" w:hint="eastAsia"/>
          <w:szCs w:val="21"/>
        </w:rPr>
        <w:t>,</w:t>
      </w:r>
      <w:r w:rsidR="00FB4D62" w:rsidRPr="00BB2686">
        <w:rPr>
          <w:rFonts w:asciiTheme="minorEastAsia" w:eastAsiaTheme="minorEastAsia" w:hAnsiTheme="minorEastAsia" w:hint="eastAsia"/>
          <w:szCs w:val="21"/>
        </w:rPr>
        <w:t>212.50</w:t>
      </w:r>
      <w:r w:rsidRPr="00BB2686">
        <w:rPr>
          <w:rFonts w:asciiTheme="minorEastAsia" w:eastAsiaTheme="minorEastAsia" w:hAnsiTheme="minorEastAsia"/>
          <w:szCs w:val="21"/>
        </w:rPr>
        <w:t>元。</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3</w:t>
      </w:r>
      <w:r w:rsidR="007727D8" w:rsidRP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基金份额净值计算公式</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T日基金份额净值＝T日收市后的该基金资产净值／T日该基金份额的余额数量</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本基金份额净值的计算，保留到小数点后4位，小数点后第5位四舍五入</w:t>
      </w:r>
      <w:r w:rsidRPr="00BB2686">
        <w:rPr>
          <w:rFonts w:asciiTheme="minorEastAsia" w:eastAsiaTheme="minorEastAsia" w:hAnsiTheme="minorEastAsia"/>
          <w:szCs w:val="21"/>
        </w:rPr>
        <w:t>，由此产生的</w:t>
      </w:r>
      <w:r w:rsidRPr="00BB2686">
        <w:rPr>
          <w:rFonts w:asciiTheme="minorEastAsia" w:eastAsiaTheme="minorEastAsia" w:hAnsiTheme="minorEastAsia" w:hint="eastAsia"/>
          <w:szCs w:val="21"/>
        </w:rPr>
        <w:t>收益或损失由基金财产承担。</w:t>
      </w:r>
      <w:r w:rsidRPr="00BB2686">
        <w:rPr>
          <w:rFonts w:asciiTheme="minorEastAsia" w:eastAsiaTheme="minorEastAsia" w:hAnsiTheme="minorEastAsia"/>
          <w:szCs w:val="21"/>
        </w:rPr>
        <w:t>T</w:t>
      </w:r>
      <w:r w:rsidRPr="00BB2686">
        <w:rPr>
          <w:rFonts w:asciiTheme="minorEastAsia" w:eastAsiaTheme="minorEastAsia" w:hAnsiTheme="minorEastAsia" w:hint="eastAsia"/>
          <w:szCs w:val="21"/>
        </w:rPr>
        <w:t>日的基金份额净值在当天收市后计算，并在</w:t>
      </w:r>
      <w:r w:rsidRPr="00BB2686">
        <w:rPr>
          <w:rFonts w:asciiTheme="minorEastAsia" w:eastAsiaTheme="minorEastAsia" w:hAnsiTheme="minorEastAsia"/>
          <w:szCs w:val="21"/>
        </w:rPr>
        <w:t>T+1</w:t>
      </w:r>
      <w:r w:rsidRPr="00BB2686">
        <w:rPr>
          <w:rFonts w:asciiTheme="minorEastAsia" w:eastAsiaTheme="minorEastAsia" w:hAnsiTheme="minorEastAsia" w:hint="eastAsia"/>
          <w:szCs w:val="21"/>
        </w:rPr>
        <w:t>日内公告。遇特殊情况，经中国证监会同意，可以适当延迟计算或公告。</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4</w:t>
      </w:r>
      <w:r w:rsidR="007727D8" w:rsidRPr="00BB2686">
        <w:rPr>
          <w:rFonts w:asciiTheme="minorEastAsia" w:eastAsiaTheme="minorEastAsia" w:hAnsiTheme="minorEastAsia" w:hint="eastAsia"/>
          <w:szCs w:val="21"/>
        </w:rPr>
        <w:t>、</w:t>
      </w:r>
      <w:r w:rsidRPr="00BB2686">
        <w:rPr>
          <w:rFonts w:asciiTheme="minorEastAsia" w:eastAsiaTheme="minorEastAsia" w:hAnsiTheme="minorEastAsia" w:hint="eastAsia"/>
          <w:szCs w:val="21"/>
        </w:rPr>
        <w:t>申购份额余额的处理方式：</w:t>
      </w:r>
      <w:r w:rsidRPr="00BB2686">
        <w:rPr>
          <w:rFonts w:asciiTheme="minorEastAsia" w:eastAsiaTheme="minorEastAsia" w:hAnsiTheme="minorEastAsia"/>
          <w:szCs w:val="21"/>
        </w:rPr>
        <w:t>申购的有效份额为净申购金额除以当日的基金份额净值，有效份额单位为份。上述计算结果均按四舍五入方法，保留</w:t>
      </w:r>
      <w:r w:rsidRPr="00BB2686">
        <w:rPr>
          <w:rFonts w:asciiTheme="minorEastAsia" w:eastAsiaTheme="minorEastAsia" w:hAnsiTheme="minorEastAsia" w:hint="eastAsia"/>
          <w:szCs w:val="21"/>
        </w:rPr>
        <w:t>到</w:t>
      </w:r>
      <w:r w:rsidRPr="00BB2686">
        <w:rPr>
          <w:rFonts w:asciiTheme="minorEastAsia" w:eastAsiaTheme="minorEastAsia" w:hAnsiTheme="minorEastAsia"/>
          <w:szCs w:val="21"/>
        </w:rPr>
        <w:t>小数点后两位</w:t>
      </w:r>
      <w:r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由此误差产生的</w:t>
      </w:r>
      <w:r w:rsidRPr="00BB2686">
        <w:rPr>
          <w:rFonts w:asciiTheme="minorEastAsia" w:eastAsiaTheme="minorEastAsia" w:hAnsiTheme="minorEastAsia" w:hint="eastAsia"/>
          <w:szCs w:val="21"/>
        </w:rPr>
        <w:t>收益或</w:t>
      </w:r>
      <w:r w:rsidRPr="00BB2686">
        <w:rPr>
          <w:rFonts w:asciiTheme="minorEastAsia" w:eastAsiaTheme="minorEastAsia" w:hAnsiTheme="minorEastAsia"/>
          <w:szCs w:val="21"/>
        </w:rPr>
        <w:t>损失由基金财产承担</w:t>
      </w:r>
      <w:r w:rsidRPr="00BB2686">
        <w:rPr>
          <w:rFonts w:asciiTheme="minorEastAsia" w:eastAsiaTheme="minorEastAsia" w:hAnsiTheme="minorEastAsia" w:hint="eastAsia"/>
          <w:szCs w:val="21"/>
        </w:rPr>
        <w:t>。</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5</w:t>
      </w:r>
      <w:r w:rsidR="007727D8" w:rsidRPr="00BB2686">
        <w:rPr>
          <w:rFonts w:asciiTheme="minorEastAsia" w:eastAsiaTheme="minorEastAsia" w:hAnsiTheme="minorEastAsia" w:hint="eastAsia"/>
          <w:szCs w:val="21"/>
        </w:rPr>
        <w:t>、</w:t>
      </w:r>
      <w:r w:rsidRPr="00BB2686">
        <w:rPr>
          <w:rFonts w:asciiTheme="minorEastAsia" w:eastAsiaTheme="minorEastAsia" w:hAnsiTheme="minorEastAsia"/>
          <w:szCs w:val="21"/>
        </w:rPr>
        <w:t>赎回金额的处理方式：赎回金额为按实际确认的有效赎回份额乘以当日基金份额净值</w:t>
      </w:r>
      <w:r w:rsidRPr="00BB2686">
        <w:rPr>
          <w:rFonts w:asciiTheme="minorEastAsia" w:eastAsiaTheme="minorEastAsia" w:hAnsiTheme="minorEastAsia" w:hint="eastAsia"/>
          <w:szCs w:val="21"/>
        </w:rPr>
        <w:t>并扣除相应的费用</w:t>
      </w:r>
      <w:r w:rsidRPr="00BB2686">
        <w:rPr>
          <w:rFonts w:asciiTheme="minorEastAsia" w:eastAsiaTheme="minorEastAsia" w:hAnsiTheme="minorEastAsia"/>
          <w:szCs w:val="21"/>
        </w:rPr>
        <w:t>，赎回金额单位为元。上述计算结果均按四舍五入方法，保留</w:t>
      </w:r>
      <w:r w:rsidRPr="00BB2686">
        <w:rPr>
          <w:rFonts w:asciiTheme="minorEastAsia" w:eastAsiaTheme="minorEastAsia" w:hAnsiTheme="minorEastAsia" w:hint="eastAsia"/>
          <w:szCs w:val="21"/>
        </w:rPr>
        <w:t>到</w:t>
      </w:r>
      <w:r w:rsidRPr="00BB2686">
        <w:rPr>
          <w:rFonts w:asciiTheme="minorEastAsia" w:eastAsiaTheme="minorEastAsia" w:hAnsiTheme="minorEastAsia"/>
          <w:szCs w:val="21"/>
        </w:rPr>
        <w:t>小数点后两位，由此产生的</w:t>
      </w:r>
      <w:r w:rsidRPr="00BB2686">
        <w:rPr>
          <w:rFonts w:asciiTheme="minorEastAsia" w:eastAsiaTheme="minorEastAsia" w:hAnsiTheme="minorEastAsia" w:hint="eastAsia"/>
          <w:szCs w:val="21"/>
        </w:rPr>
        <w:t>收益或</w:t>
      </w:r>
      <w:r w:rsidRPr="00BB2686">
        <w:rPr>
          <w:rFonts w:asciiTheme="minorEastAsia" w:eastAsiaTheme="minorEastAsia" w:hAnsiTheme="minorEastAsia"/>
          <w:szCs w:val="21"/>
        </w:rPr>
        <w:t>损失由基金财产承担</w:t>
      </w:r>
      <w:r w:rsidRPr="00BB2686">
        <w:rPr>
          <w:rFonts w:asciiTheme="minorEastAsia" w:eastAsiaTheme="minorEastAsia" w:hAnsiTheme="minorEastAsia" w:hint="eastAsia"/>
          <w:szCs w:val="21"/>
        </w:rPr>
        <w:t>。</w:t>
      </w:r>
    </w:p>
    <w:p w:rsidR="0034332D" w:rsidRPr="00BB2686" w:rsidRDefault="0034332D"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6、</w:t>
      </w:r>
      <w:r w:rsidRPr="00BB2686">
        <w:rPr>
          <w:rFonts w:asciiTheme="minorEastAsia" w:eastAsiaTheme="minorEastAsia" w:hAnsiTheme="minorEastAsia" w:hint="eastAsia"/>
          <w:bCs/>
          <w:szCs w:val="21"/>
        </w:rPr>
        <w:t>当发生大额申购或赎回情形时，基金管理人可以采用摆动定价机制，以确保基金估值的公平性，具体处理原则与操作规范遵循相关法律法规以及监管部门、自律规则的规定。</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八、</w:t>
      </w:r>
      <w:bookmarkStart w:id="42" w:name="_Toc79392615"/>
      <w:r w:rsidRPr="00BB2686">
        <w:rPr>
          <w:rFonts w:asciiTheme="minorEastAsia" w:eastAsiaTheme="minorEastAsia" w:hAnsiTheme="minorEastAsia" w:hint="eastAsia"/>
          <w:szCs w:val="21"/>
        </w:rPr>
        <w:t>拒绝或暂停申购的情形</w:t>
      </w:r>
    </w:p>
    <w:bookmarkEnd w:id="42"/>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发生下列情况时，基金管理人可拒绝或暂停接受投资人的申购申请：</w:t>
      </w:r>
    </w:p>
    <w:p w:rsidR="00611D44" w:rsidRPr="00BB2686" w:rsidRDefault="00611D44" w:rsidP="00611D44">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1</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因不可抗力导致基金无法正常运作。</w:t>
      </w:r>
    </w:p>
    <w:p w:rsidR="00611D44" w:rsidRPr="00BB2686" w:rsidRDefault="00611D44" w:rsidP="00611D44">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3、</w:t>
      </w:r>
      <w:r w:rsidRPr="00BB2686">
        <w:rPr>
          <w:rFonts w:asciiTheme="minorEastAsia" w:eastAsiaTheme="minorEastAsia" w:hAnsiTheme="minorEastAsia"/>
          <w:bCs/>
          <w:szCs w:val="21"/>
        </w:rPr>
        <w:t>证券</w:t>
      </w:r>
      <w:r w:rsidRPr="00BB2686">
        <w:rPr>
          <w:rFonts w:asciiTheme="minorEastAsia" w:eastAsiaTheme="minorEastAsia" w:hAnsiTheme="minorEastAsia" w:hint="eastAsia"/>
          <w:bCs/>
          <w:szCs w:val="21"/>
        </w:rPr>
        <w:t>、期货</w:t>
      </w:r>
      <w:r w:rsidRPr="00BB2686">
        <w:rPr>
          <w:rFonts w:asciiTheme="minorEastAsia" w:eastAsiaTheme="minorEastAsia" w:hAnsiTheme="minorEastAsia"/>
          <w:bCs/>
          <w:szCs w:val="21"/>
        </w:rPr>
        <w:t>交易所交易时间非正常停市，导致基金管理人无法计算当日基金资产净值</w:t>
      </w:r>
      <w:r w:rsidRPr="00BB2686">
        <w:rPr>
          <w:rFonts w:asciiTheme="minorEastAsia" w:eastAsiaTheme="minorEastAsia" w:hAnsiTheme="minorEastAsia" w:hint="eastAsia"/>
          <w:bCs/>
          <w:szCs w:val="21"/>
        </w:rPr>
        <w:t>或者无法办理申购业务</w:t>
      </w:r>
      <w:r w:rsidRPr="00BB2686">
        <w:rPr>
          <w:rFonts w:asciiTheme="minorEastAsia" w:eastAsiaTheme="minorEastAsia" w:hAnsiTheme="minorEastAsia"/>
          <w:bCs/>
          <w:szCs w:val="21"/>
        </w:rPr>
        <w:t>。</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4、</w:t>
      </w:r>
      <w:r w:rsidRPr="00BB2686">
        <w:rPr>
          <w:rFonts w:asciiTheme="minorEastAsia" w:eastAsiaTheme="minorEastAsia" w:hAnsiTheme="minorEastAsia"/>
          <w:bCs/>
          <w:szCs w:val="21"/>
        </w:rPr>
        <w:t>接受某笔或某些申购申请可能会影响或损害现有基金份额持有人利益时。</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5、</w:t>
      </w:r>
      <w:r w:rsidRPr="00BB2686">
        <w:rPr>
          <w:rFonts w:asciiTheme="minorEastAsia" w:eastAsiaTheme="minorEastAsia" w:hAnsiTheme="minorEastAsia"/>
          <w:bCs/>
          <w:szCs w:val="21"/>
        </w:rPr>
        <w:t>基金资产规模过大，使基金管理人无法找到合适的投资品种，或其他可能对基金业绩产生负面影响，</w:t>
      </w:r>
      <w:r w:rsidRPr="00BB2686">
        <w:rPr>
          <w:rFonts w:asciiTheme="minorEastAsia" w:eastAsiaTheme="minorEastAsia" w:hAnsiTheme="minorEastAsia" w:hint="eastAsia"/>
          <w:bCs/>
          <w:szCs w:val="21"/>
        </w:rPr>
        <w:t>或发生其他</w:t>
      </w:r>
      <w:r w:rsidRPr="00BB2686">
        <w:rPr>
          <w:rFonts w:asciiTheme="minorEastAsia" w:eastAsiaTheme="minorEastAsia" w:hAnsiTheme="minorEastAsia"/>
          <w:bCs/>
          <w:szCs w:val="21"/>
        </w:rPr>
        <w:t>损害现有基金份额持有人利益的情形。</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6、基金管理人、基金托管人、基金销售机构或登记结算机构因技术故障或异常情况导致基金销售系统、基金登记系统、基金会计系统或证券登记结算系统无法正常运行。</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7</w:t>
      </w:r>
      <w:r w:rsidRPr="00BB2686">
        <w:rPr>
          <w:rFonts w:asciiTheme="minorEastAsia" w:eastAsiaTheme="minorEastAsia" w:hAnsiTheme="minorEastAsia" w:hint="eastAsia"/>
          <w:bCs/>
          <w:szCs w:val="21"/>
        </w:rPr>
        <w:t>、基金管理人接受某笔或者某些申购申请有可能导致单一投资者持有基金份额的比例达到或者超过基金份额总数的</w:t>
      </w:r>
      <w:r w:rsidRPr="00BB2686">
        <w:rPr>
          <w:rFonts w:asciiTheme="minorEastAsia" w:eastAsiaTheme="minorEastAsia" w:hAnsiTheme="minorEastAsia"/>
          <w:bCs/>
          <w:szCs w:val="21"/>
        </w:rPr>
        <w:t>50%</w:t>
      </w:r>
      <w:r w:rsidRPr="00BB2686">
        <w:rPr>
          <w:rFonts w:asciiTheme="minorEastAsia" w:eastAsiaTheme="minorEastAsia" w:hAnsiTheme="minorEastAsia" w:hint="eastAsia"/>
          <w:bCs/>
          <w:szCs w:val="21"/>
        </w:rPr>
        <w:t>，或者有可能导致投资者变相规避前述</w:t>
      </w:r>
      <w:r w:rsidRPr="00BB2686">
        <w:rPr>
          <w:rFonts w:asciiTheme="minorEastAsia" w:eastAsiaTheme="minorEastAsia" w:hAnsiTheme="minorEastAsia"/>
          <w:bCs/>
          <w:szCs w:val="21"/>
        </w:rPr>
        <w:t>50%</w:t>
      </w:r>
      <w:r w:rsidRPr="00BB2686">
        <w:rPr>
          <w:rFonts w:asciiTheme="minorEastAsia" w:eastAsiaTheme="minorEastAsia" w:hAnsiTheme="minorEastAsia" w:hint="eastAsia"/>
          <w:bCs/>
          <w:szCs w:val="21"/>
        </w:rPr>
        <w:t>比例要求的情</w:t>
      </w:r>
      <w:r w:rsidRPr="00BB2686">
        <w:rPr>
          <w:rFonts w:asciiTheme="minorEastAsia" w:eastAsiaTheme="minorEastAsia" w:hAnsiTheme="minorEastAsia" w:hint="eastAsia"/>
          <w:bCs/>
          <w:szCs w:val="21"/>
        </w:rPr>
        <w:lastRenderedPageBreak/>
        <w:t>形时。</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8、</w:t>
      </w:r>
      <w:r w:rsidRPr="00BB2686">
        <w:rPr>
          <w:rFonts w:asciiTheme="minorEastAsia" w:eastAsiaTheme="minorEastAsia" w:hAnsiTheme="minorEastAsia"/>
          <w:bCs/>
          <w:szCs w:val="21"/>
        </w:rPr>
        <w:t>法律法规规定或中国证监会认定的其他情形。</w:t>
      </w:r>
    </w:p>
    <w:p w:rsidR="00815176" w:rsidRPr="00BB2686" w:rsidRDefault="00370859"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bCs/>
          <w:szCs w:val="21"/>
        </w:rPr>
        <w:t>发生上述第1、2、</w:t>
      </w:r>
      <w:r w:rsidRPr="00BB2686">
        <w:rPr>
          <w:rFonts w:asciiTheme="minorEastAsia" w:eastAsiaTheme="minorEastAsia" w:hAnsiTheme="minorEastAsia" w:hint="eastAsia"/>
          <w:bCs/>
          <w:szCs w:val="21"/>
        </w:rPr>
        <w:t>3</w:t>
      </w:r>
      <w:r w:rsidRPr="00BB2686">
        <w:rPr>
          <w:rFonts w:asciiTheme="minorEastAsia" w:eastAsiaTheme="minorEastAsia" w:hAnsiTheme="minorEastAsia"/>
          <w:bCs/>
          <w:szCs w:val="21"/>
        </w:rPr>
        <w:t>、5</w:t>
      </w:r>
      <w:r w:rsidRPr="00BB2686">
        <w:rPr>
          <w:rFonts w:asciiTheme="minorEastAsia" w:eastAsiaTheme="minorEastAsia" w:hAnsiTheme="minorEastAsia" w:hint="eastAsia"/>
          <w:bCs/>
          <w:szCs w:val="21"/>
        </w:rPr>
        <w:t>、6、8</w:t>
      </w:r>
      <w:r w:rsidRPr="00BB2686">
        <w:rPr>
          <w:rFonts w:asciiTheme="minorEastAsia" w:eastAsiaTheme="minorEastAsia" w:hAnsiTheme="minorEastAsia"/>
          <w:bCs/>
          <w:szCs w:val="21"/>
        </w:rPr>
        <w:t>项暂停申购情形</w:t>
      </w:r>
      <w:r w:rsidRPr="00BB2686">
        <w:rPr>
          <w:rFonts w:asciiTheme="minorEastAsia" w:eastAsiaTheme="minorEastAsia" w:hAnsiTheme="minorEastAsia" w:hint="eastAsia"/>
          <w:bCs/>
          <w:szCs w:val="21"/>
        </w:rPr>
        <w:t>之一且基金管理人决定暂停申购</w:t>
      </w:r>
      <w:r w:rsidRPr="00BB2686">
        <w:rPr>
          <w:rFonts w:asciiTheme="minorEastAsia" w:eastAsiaTheme="minorEastAsia" w:hAnsiTheme="minorEastAsia"/>
          <w:bCs/>
          <w:szCs w:val="21"/>
        </w:rPr>
        <w:t>时，基金管理人应当根据有关规定在指定媒介上刊登暂停申购公告。</w:t>
      </w:r>
      <w:r w:rsidRPr="00BB2686">
        <w:rPr>
          <w:rFonts w:asciiTheme="minorEastAsia" w:eastAsiaTheme="minorEastAsia" w:hAnsiTheme="minorEastAsia" w:hint="eastAsia"/>
          <w:bCs/>
          <w:szCs w:val="21"/>
        </w:rPr>
        <w:t>当发生上述第</w:t>
      </w:r>
      <w:r w:rsidRPr="00BB2686">
        <w:rPr>
          <w:rFonts w:asciiTheme="minorEastAsia" w:eastAsiaTheme="minorEastAsia" w:hAnsiTheme="minorEastAsia"/>
          <w:bCs/>
          <w:szCs w:val="21"/>
        </w:rPr>
        <w:t>7</w:t>
      </w:r>
      <w:r w:rsidRPr="00BB2686">
        <w:rPr>
          <w:rFonts w:asciiTheme="minorEastAsia" w:eastAsiaTheme="minorEastAsia" w:hAnsiTheme="minorEastAsia" w:hint="eastAsia"/>
          <w:bCs/>
          <w:szCs w:val="21"/>
        </w:rPr>
        <w:t>项情形时，基金管理人可以采取比例确认等方式对该投资人的申购申请进行限制，基金管理人有权拒绝该等全部或者部分申购申请。</w:t>
      </w:r>
      <w:r w:rsidRPr="00BB2686">
        <w:rPr>
          <w:rFonts w:asciiTheme="minorEastAsia" w:eastAsiaTheme="minorEastAsia" w:hAnsiTheme="minorEastAsia"/>
          <w:bCs/>
          <w:szCs w:val="21"/>
        </w:rPr>
        <w:t>如果投资人的申购申请被拒绝，被拒绝的申购款项将退还给投资人。在暂停申购的情况消除时，基金管理人应及时恢复申购业务的办理。</w:t>
      </w:r>
      <w:bookmarkStart w:id="43" w:name="_Hlt70481650"/>
      <w:bookmarkEnd w:id="43"/>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九、暂停赎回或延缓支付赎回款项的情形</w:t>
      </w:r>
    </w:p>
    <w:p w:rsidR="00815176" w:rsidRPr="00BB2686" w:rsidRDefault="00815176" w:rsidP="00815176">
      <w:pPr>
        <w:spacing w:line="360" w:lineRule="auto"/>
        <w:ind w:firstLineChars="200" w:firstLine="420"/>
        <w:rPr>
          <w:rFonts w:asciiTheme="minorEastAsia" w:eastAsiaTheme="minorEastAsia" w:hAnsiTheme="minorEastAsia"/>
          <w:szCs w:val="21"/>
        </w:rPr>
      </w:pPr>
      <w:bookmarkStart w:id="44" w:name="_Toc79392616"/>
      <w:r w:rsidRPr="00BB2686">
        <w:rPr>
          <w:rFonts w:asciiTheme="minorEastAsia" w:eastAsiaTheme="minorEastAsia" w:hAnsiTheme="minorEastAsia" w:hint="eastAsia"/>
          <w:szCs w:val="21"/>
        </w:rPr>
        <w:t>发生下列情形时，基金管理人可暂停接受投资人的赎回申请或延缓支付赎回款项：</w:t>
      </w:r>
    </w:p>
    <w:p w:rsidR="00440B70" w:rsidRPr="00BB2686" w:rsidRDefault="00440B70"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1</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因不可抗力导致基金管理人不能支付赎回款项。</w:t>
      </w:r>
    </w:p>
    <w:p w:rsidR="00440B70" w:rsidRPr="00BB2686" w:rsidRDefault="00440B70"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2、发生基金合同规定的暂停基金资产估值情况时，基金管理人可暂停接受基金份额持有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440B70" w:rsidRPr="00BB2686" w:rsidRDefault="00370859"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3、</w:t>
      </w:r>
      <w:r w:rsidRPr="00BB2686">
        <w:rPr>
          <w:rFonts w:asciiTheme="minorEastAsia" w:eastAsiaTheme="minorEastAsia" w:hAnsiTheme="minorEastAsia"/>
          <w:bCs/>
          <w:szCs w:val="21"/>
        </w:rPr>
        <w:t>证券</w:t>
      </w:r>
      <w:r w:rsidRPr="00BB2686">
        <w:rPr>
          <w:rFonts w:asciiTheme="minorEastAsia" w:eastAsiaTheme="minorEastAsia" w:hAnsiTheme="minorEastAsia" w:hint="eastAsia"/>
          <w:bCs/>
          <w:szCs w:val="21"/>
        </w:rPr>
        <w:t>、期货</w:t>
      </w:r>
      <w:r w:rsidRPr="00BB2686">
        <w:rPr>
          <w:rFonts w:asciiTheme="minorEastAsia" w:eastAsiaTheme="minorEastAsia" w:hAnsiTheme="minorEastAsia"/>
          <w:bCs/>
          <w:szCs w:val="21"/>
        </w:rPr>
        <w:t>交易所交易时间非正常停市，导致基金管理人无法计算当日基金资产净值</w:t>
      </w:r>
      <w:r w:rsidRPr="00BB2686">
        <w:rPr>
          <w:rFonts w:asciiTheme="minorEastAsia" w:eastAsiaTheme="minorEastAsia" w:hAnsiTheme="minorEastAsia" w:hint="eastAsia"/>
          <w:bCs/>
          <w:szCs w:val="21"/>
        </w:rPr>
        <w:t>或者无法办理赎回业务</w:t>
      </w:r>
      <w:r w:rsidRPr="00BB2686">
        <w:rPr>
          <w:rFonts w:asciiTheme="minorEastAsia" w:eastAsiaTheme="minorEastAsia" w:hAnsiTheme="minorEastAsia"/>
          <w:bCs/>
          <w:szCs w:val="21"/>
        </w:rPr>
        <w:t>。</w:t>
      </w:r>
    </w:p>
    <w:p w:rsidR="00440B70" w:rsidRPr="00BB2686" w:rsidRDefault="00440B70"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4、</w:t>
      </w:r>
      <w:r w:rsidRPr="00BB2686">
        <w:rPr>
          <w:rFonts w:asciiTheme="minorEastAsia" w:eastAsiaTheme="minorEastAsia" w:hAnsiTheme="minorEastAsia"/>
          <w:bCs/>
          <w:szCs w:val="21"/>
        </w:rPr>
        <w:t>连续两个或两个以上开放日发生巨额赎回。</w:t>
      </w:r>
    </w:p>
    <w:p w:rsidR="00440B70" w:rsidRPr="00BB2686" w:rsidRDefault="00440B70"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5、继续接受赎回申请将损害现有基金份额持有人利益的情形时，基金管理人可暂停接受基金份额持有人的赎回申请。</w:t>
      </w:r>
    </w:p>
    <w:p w:rsidR="00440B70" w:rsidRPr="00BB2686" w:rsidRDefault="00440B70" w:rsidP="00440B70">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6、</w:t>
      </w:r>
      <w:r w:rsidRPr="00BB2686">
        <w:rPr>
          <w:rFonts w:asciiTheme="minorEastAsia" w:eastAsiaTheme="minorEastAsia" w:hAnsiTheme="minorEastAsia"/>
          <w:bCs/>
          <w:szCs w:val="21"/>
        </w:rPr>
        <w:t>法律法规规定或中国证监会认定的其他情形。</w:t>
      </w:r>
    </w:p>
    <w:p w:rsidR="00815176" w:rsidRPr="00BB2686" w:rsidRDefault="00440B70"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发生上述情形之一且基金管理人决定暂停接受</w:t>
      </w:r>
      <w:r w:rsidR="0034332D" w:rsidRPr="00BB2686">
        <w:rPr>
          <w:rFonts w:asciiTheme="minorEastAsia" w:eastAsiaTheme="minorEastAsia" w:hAnsiTheme="minorEastAsia" w:hint="eastAsia"/>
          <w:szCs w:val="21"/>
        </w:rPr>
        <w:t>基金份额持有人的</w:t>
      </w:r>
      <w:r w:rsidRPr="00BB2686">
        <w:rPr>
          <w:rFonts w:asciiTheme="minorEastAsia" w:eastAsiaTheme="minorEastAsia" w:hAnsiTheme="minorEastAsia"/>
          <w:bCs/>
          <w:szCs w:val="21"/>
        </w:rPr>
        <w:t>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w:t>
      </w:r>
      <w:r w:rsidR="00370859" w:rsidRPr="00BB2686">
        <w:rPr>
          <w:rFonts w:asciiTheme="minorEastAsia" w:eastAsiaTheme="minorEastAsia" w:hAnsiTheme="minorEastAsia" w:hint="eastAsia"/>
          <w:bCs/>
          <w:szCs w:val="21"/>
        </w:rPr>
        <w:t>，并以有效申请当日的基金份额净值为依据计算赎回金额</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若出现上述第</w:t>
      </w:r>
      <w:r w:rsidRPr="00BB2686">
        <w:rPr>
          <w:rFonts w:asciiTheme="minorEastAsia" w:eastAsiaTheme="minorEastAsia" w:hAnsiTheme="minorEastAsia" w:hint="eastAsia"/>
          <w:bCs/>
          <w:szCs w:val="21"/>
        </w:rPr>
        <w:t>4</w:t>
      </w:r>
      <w:r w:rsidRPr="00BB2686">
        <w:rPr>
          <w:rFonts w:asciiTheme="minorEastAsia" w:eastAsiaTheme="minorEastAsia" w:hAnsiTheme="minor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sidDel="003D42CF">
        <w:rPr>
          <w:rFonts w:asciiTheme="minorEastAsia" w:eastAsiaTheme="minorEastAsia" w:hAnsiTheme="minorEastAsia" w:hint="eastAsia"/>
          <w:szCs w:val="21"/>
        </w:rPr>
        <w:t xml:space="preserve"> </w:t>
      </w:r>
      <w:r w:rsidRPr="00BB2686">
        <w:rPr>
          <w:rFonts w:asciiTheme="minorEastAsia" w:eastAsiaTheme="minorEastAsia" w:hAnsiTheme="minorEastAsia" w:hint="eastAsia"/>
          <w:szCs w:val="21"/>
        </w:rPr>
        <w:t>十、巨额赎回的情形及处理方式</w:t>
      </w:r>
      <w:bookmarkEnd w:id="44"/>
    </w:p>
    <w:p w:rsidR="00815176" w:rsidRPr="00BB2686" w:rsidRDefault="00815176"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1</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巨额赎回的认定</w:t>
      </w:r>
    </w:p>
    <w:p w:rsidR="00815176"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若本基金单个开放日内的基金份额净赎回申请（赎回申请份额总数加上基金转换中转</w:t>
      </w:r>
      <w:r w:rsidRPr="00BB2686">
        <w:rPr>
          <w:rFonts w:asciiTheme="minorEastAsia" w:eastAsiaTheme="minorEastAsia" w:hAnsiTheme="minorEastAsia" w:hint="eastAsia"/>
          <w:bCs/>
          <w:szCs w:val="21"/>
        </w:rPr>
        <w:lastRenderedPageBreak/>
        <w:t>出申请份额总数后扣除申购申请份额总数及基金转换中转入申请份额总数后的余额）超过前一开放日的基金总份额的10%，即认为是发生了巨额赎回。</w:t>
      </w:r>
    </w:p>
    <w:p w:rsidR="00815176" w:rsidRPr="00BB2686" w:rsidRDefault="00815176"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2</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巨额赎回的处理方式</w:t>
      </w:r>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当基金出现巨额赎回时，基金管理人可以根据基金当时的资产组合状况决定全额赎回或部分延期赎回。</w:t>
      </w:r>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（1）全额赎回：当基金管理人认为有能力支付</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的全部赎回申请时，按正常赎回程序执行。</w:t>
      </w:r>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w:t>
      </w:r>
      <w:r w:rsidRPr="00BB2686">
        <w:rPr>
          <w:rFonts w:asciiTheme="minorEastAsia" w:eastAsiaTheme="minorEastAsia" w:hAnsiTheme="minorEastAsia" w:hint="eastAsia"/>
          <w:bCs/>
          <w:szCs w:val="21"/>
        </w:rPr>
        <w:t>2</w:t>
      </w:r>
      <w:r w:rsidRPr="00BB2686">
        <w:rPr>
          <w:rFonts w:asciiTheme="minorEastAsia" w:eastAsiaTheme="minorEastAsia" w:hAnsiTheme="minorEastAsia"/>
          <w:bCs/>
          <w:szCs w:val="21"/>
        </w:rPr>
        <w:t>）部分延期赎回：当基金管理人认为支付</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的赎回申请有困难或认为因支付</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的赎回申请而进行的财产变现可能会对基金资产净值造成较大波动时，基金管理人在当日接受赎回比例不低于上一开放日基金总份额的</w:t>
      </w:r>
      <w:r w:rsidRPr="00BB2686">
        <w:rPr>
          <w:rFonts w:asciiTheme="minorEastAsia" w:eastAsiaTheme="minorEastAsia" w:hAnsiTheme="minorEastAsia" w:hint="eastAsia"/>
          <w:bCs/>
          <w:szCs w:val="21"/>
        </w:rPr>
        <w:t>10%</w:t>
      </w:r>
      <w:r w:rsidRPr="00BB2686">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直到全部赎回为止。如</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在提交赎回申请时未作明确选择，</w:t>
      </w:r>
      <w:r w:rsidRPr="00BB2686">
        <w:rPr>
          <w:rFonts w:asciiTheme="minorEastAsia" w:eastAsiaTheme="minorEastAsia" w:hAnsiTheme="minorEastAsia" w:hint="eastAsia"/>
          <w:bCs/>
          <w:szCs w:val="21"/>
        </w:rPr>
        <w:t>基金份额持有人</w:t>
      </w:r>
      <w:r w:rsidRPr="00BB2686">
        <w:rPr>
          <w:rFonts w:asciiTheme="minorEastAsia" w:eastAsiaTheme="minorEastAsia" w:hAnsiTheme="minorEastAsia"/>
          <w:bCs/>
          <w:szCs w:val="21"/>
        </w:rPr>
        <w:t>未能赎回部分作自动延期赎回处理。</w:t>
      </w:r>
    </w:p>
    <w:p w:rsidR="002B55FF" w:rsidRPr="00BB2686" w:rsidRDefault="00544621" w:rsidP="00544621">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（3）若本基金发生巨额赎回且单个基金份额持有人的赎回申请超过上一开放日基金总份额的20%，基金管理人</w:t>
      </w:r>
      <w:r w:rsidR="00FD786A" w:rsidRPr="00BB2686">
        <w:rPr>
          <w:rFonts w:asciiTheme="minorEastAsia" w:eastAsiaTheme="minorEastAsia" w:hAnsiTheme="minorEastAsia" w:hint="eastAsia"/>
          <w:bCs/>
          <w:szCs w:val="21"/>
        </w:rPr>
        <w:t>可以</w:t>
      </w:r>
      <w:r w:rsidRPr="00BB2686">
        <w:rPr>
          <w:rFonts w:asciiTheme="minorEastAsia" w:eastAsiaTheme="minorEastAsia" w:hAnsiTheme="minorEastAsia" w:hint="eastAsia"/>
          <w:bCs/>
          <w:szCs w:val="21"/>
        </w:rPr>
        <w:t>先行对该单个基金份额持有人超出20%的赎回申请实施延期办理，而对该单个基金份额持有人20%以内（含20%）的赎回申请与其他基金份额持有人的赎回申请，基金管理人可以根据基金当时的资产组合状况或巨额赎回份额占比情况决定全额赎回或部分延期赎回。所有延期的赎回申请与下一开放日赎回申请一并处理，无优先权并以下一开放日的基金份额净值为基础计算赎回金额，以此类推，直到全部赎回为止。</w:t>
      </w:r>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w:t>
      </w:r>
      <w:r w:rsidR="00544621" w:rsidRPr="00BB2686">
        <w:rPr>
          <w:rFonts w:asciiTheme="minorEastAsia" w:eastAsiaTheme="minorEastAsia" w:hAnsiTheme="minorEastAsia" w:hint="eastAsia"/>
          <w:bCs/>
          <w:szCs w:val="21"/>
        </w:rPr>
        <w:t>4</w:t>
      </w:r>
      <w:r w:rsidRPr="00BB2686">
        <w:rPr>
          <w:rFonts w:asciiTheme="minorEastAsia" w:eastAsiaTheme="minorEastAsia" w:hAnsiTheme="minorEastAsia"/>
          <w:bCs/>
          <w:szCs w:val="21"/>
        </w:rPr>
        <w:t>）暂停赎回：连续</w:t>
      </w:r>
      <w:r w:rsidRPr="00BB2686">
        <w:rPr>
          <w:rFonts w:asciiTheme="minorEastAsia" w:eastAsiaTheme="minorEastAsia" w:hAnsiTheme="minorEastAsia" w:hint="eastAsia"/>
          <w:bCs/>
          <w:szCs w:val="21"/>
        </w:rPr>
        <w:t>2个开放</w:t>
      </w:r>
      <w:r w:rsidRPr="00BB2686">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BB2686">
        <w:rPr>
          <w:rFonts w:asciiTheme="minorEastAsia" w:eastAsiaTheme="minorEastAsia" w:hAnsiTheme="minorEastAsia" w:hint="eastAsia"/>
          <w:bCs/>
          <w:szCs w:val="21"/>
        </w:rPr>
        <w:t>20</w:t>
      </w:r>
      <w:r w:rsidRPr="00BB2686">
        <w:rPr>
          <w:rFonts w:asciiTheme="minorEastAsia" w:eastAsiaTheme="minorEastAsia" w:hAnsiTheme="minorEastAsia"/>
          <w:bCs/>
          <w:szCs w:val="21"/>
        </w:rPr>
        <w:t>个工作日，并应当在指定媒介上进行公告。</w:t>
      </w:r>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3</w:t>
      </w:r>
      <w:r w:rsidRPr="00BB2686">
        <w:rPr>
          <w:rFonts w:asciiTheme="minorEastAsia" w:eastAsiaTheme="minorEastAsia" w:hAnsiTheme="minorEastAsia" w:hint="eastAsia"/>
          <w:bCs/>
          <w:szCs w:val="21"/>
        </w:rPr>
        <w:t>、</w:t>
      </w:r>
      <w:r w:rsidRPr="00BB2686">
        <w:rPr>
          <w:rFonts w:asciiTheme="minorEastAsia" w:eastAsiaTheme="minorEastAsia" w:hAnsiTheme="minorEastAsia"/>
          <w:bCs/>
          <w:szCs w:val="21"/>
        </w:rPr>
        <w:t>巨额赎回的公告</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当发生上述</w:t>
      </w:r>
      <w:r w:rsidRPr="00BB2686">
        <w:rPr>
          <w:rFonts w:asciiTheme="minorEastAsia" w:eastAsiaTheme="minorEastAsia" w:hAnsiTheme="minorEastAsia" w:hint="eastAsia"/>
          <w:bCs/>
          <w:szCs w:val="21"/>
        </w:rPr>
        <w:t>巨额</w:t>
      </w:r>
      <w:r w:rsidRPr="00BB2686">
        <w:rPr>
          <w:rFonts w:asciiTheme="minorEastAsia" w:eastAsiaTheme="minorEastAsia" w:hAnsiTheme="minorEastAsia"/>
          <w:bCs/>
          <w:szCs w:val="21"/>
        </w:rPr>
        <w:t>赎回并延期办理时，基金管理人应当通过邮寄、传真或者招募说明书规定的其他方式</w:t>
      </w:r>
      <w:r w:rsidRPr="00BB2686">
        <w:rPr>
          <w:rFonts w:asciiTheme="minorEastAsia" w:eastAsiaTheme="minorEastAsia" w:hAnsiTheme="minorEastAsia" w:hint="eastAsia"/>
          <w:bCs/>
          <w:szCs w:val="21"/>
        </w:rPr>
        <w:t>（包括但不限于短信、电子邮件或由基金销售机构通知等方式）</w:t>
      </w:r>
      <w:r w:rsidRPr="00BB2686">
        <w:rPr>
          <w:rFonts w:asciiTheme="minorEastAsia" w:eastAsiaTheme="minorEastAsia" w:hAnsiTheme="minorEastAsia"/>
          <w:bCs/>
          <w:szCs w:val="21"/>
        </w:rPr>
        <w:t>在</w:t>
      </w:r>
      <w:r w:rsidRPr="00BB2686">
        <w:rPr>
          <w:rFonts w:asciiTheme="minorEastAsia" w:eastAsiaTheme="minorEastAsia" w:hAnsiTheme="minorEastAsia" w:hint="eastAsia"/>
          <w:bCs/>
          <w:szCs w:val="21"/>
        </w:rPr>
        <w:t>3</w:t>
      </w:r>
      <w:r w:rsidRPr="00BB2686">
        <w:rPr>
          <w:rFonts w:asciiTheme="minorEastAsia" w:eastAsiaTheme="minorEastAsia" w:hAnsiTheme="minorEastAsia"/>
          <w:bCs/>
          <w:szCs w:val="21"/>
        </w:rPr>
        <w:t>个交易日内通知基金份额持有人，说明有关处理方法，同时在指定媒介上刊登公告。</w:t>
      </w:r>
    </w:p>
    <w:p w:rsidR="00370859" w:rsidRPr="00BB2686" w:rsidRDefault="00370859" w:rsidP="00370859">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lastRenderedPageBreak/>
        <w:t>十一、</w:t>
      </w:r>
      <w:r w:rsidRPr="00BB2686">
        <w:rPr>
          <w:rFonts w:asciiTheme="minorEastAsia" w:eastAsiaTheme="minorEastAsia" w:hAnsiTheme="minorEastAsia"/>
          <w:szCs w:val="21"/>
        </w:rPr>
        <w:t>暂停申购或赎回的公告和</w:t>
      </w:r>
      <w:r w:rsidRPr="00BB2686">
        <w:rPr>
          <w:rFonts w:asciiTheme="minorEastAsia" w:eastAsiaTheme="minorEastAsia" w:hAnsiTheme="minorEastAsia" w:hint="eastAsia"/>
          <w:szCs w:val="21"/>
        </w:rPr>
        <w:t>重新开放申购或赎回的公告</w:t>
      </w:r>
    </w:p>
    <w:p w:rsidR="002B55FF" w:rsidRPr="00BB2686" w:rsidRDefault="00370859"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1、发生上述暂停申购或赎回情况的，基金管理人应及时向中国证监会备案，并在规定期限内在指定媒介上刊登暂停公告。</w:t>
      </w:r>
      <w:bookmarkStart w:id="45" w:name="_Toc79392618"/>
      <w:bookmarkStart w:id="46" w:name="_Toc15118274"/>
      <w:bookmarkStart w:id="47" w:name="_Toc59441259"/>
    </w:p>
    <w:p w:rsidR="002B55FF" w:rsidRPr="00BB2686" w:rsidRDefault="002B55FF" w:rsidP="002B55FF">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2、如发生暂停的时间为1日，基金管理人应于重新开放日，在指定媒介上刊登基金重新开放申购或赎回公告，并公布最近1个开放日的基金份额净值。</w:t>
      </w:r>
    </w:p>
    <w:p w:rsidR="00815176" w:rsidRPr="00BB2686" w:rsidRDefault="002B55FF"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3、如发生暂停的时间超过1日，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70859" w:rsidRPr="00BB2686" w:rsidRDefault="00370859" w:rsidP="00370859">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十二、基金的转换</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基金管理人可以根据相关法律法规以及基金合同的规定决定开办本基金与基金管理人管理的其他基金</w:t>
      </w:r>
      <w:r w:rsidRPr="00BB2686">
        <w:rPr>
          <w:rFonts w:asciiTheme="minorEastAsia" w:eastAsiaTheme="minorEastAsia" w:hAnsiTheme="minorEastAsia" w:hint="eastAsia"/>
          <w:bCs/>
          <w:szCs w:val="21"/>
        </w:rPr>
        <w:t>份额</w:t>
      </w:r>
      <w:r w:rsidRPr="00BB2686">
        <w:rPr>
          <w:rFonts w:asciiTheme="minorEastAsia" w:eastAsiaTheme="minorEastAsia" w:hAnsiTheme="minorEastAsia"/>
          <w:bCs/>
          <w:szCs w:val="21"/>
        </w:rPr>
        <w:t>之间的转换业务，基金转换可以收取一定的转换费，相关规则由基金管理人届时根据相关法律法规及基金合同的规定制定并公告，并提前告知基金托管人与相关机构。</w:t>
      </w:r>
    </w:p>
    <w:p w:rsidR="00370859" w:rsidRPr="00BB2686" w:rsidRDefault="00370859" w:rsidP="00370859">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十三、基金份额的转让</w:t>
      </w:r>
    </w:p>
    <w:p w:rsidR="00815176" w:rsidRPr="00BB2686" w:rsidRDefault="00306C3B"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在法律法规允许且条件具备的情况下，</w:t>
      </w:r>
      <w:r w:rsidR="00481F59" w:rsidRPr="00BB2686">
        <w:rPr>
          <w:rFonts w:asciiTheme="minorEastAsia" w:eastAsiaTheme="minorEastAsia" w:hAnsiTheme="minorEastAsia" w:hint="eastAsia"/>
          <w:bCs/>
          <w:szCs w:val="21"/>
        </w:rPr>
        <w:t>且对基金份额持有人无实质性不利影响的前提下，基金管理人履行相关程序后，</w:t>
      </w:r>
      <w:r w:rsidR="00370859" w:rsidRPr="00BB2686">
        <w:rPr>
          <w:rFonts w:asciiTheme="minorEastAsia" w:eastAsiaTheme="minorEastAsia" w:hAnsiTheme="minorEastAsia" w:hint="eastAsia"/>
          <w:bCs/>
          <w:szCs w:val="21"/>
        </w:rPr>
        <w:t>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bookmarkStart w:id="48" w:name="_Toc79392619"/>
      <w:bookmarkEnd w:id="45"/>
      <w:bookmarkEnd w:id="46"/>
      <w:bookmarkEnd w:id="47"/>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十四、基金的非交易过户</w:t>
      </w:r>
      <w:bookmarkEnd w:id="48"/>
    </w:p>
    <w:p w:rsidR="00815176" w:rsidRPr="00BB2686" w:rsidRDefault="00815176" w:rsidP="00815176">
      <w:pPr>
        <w:spacing w:line="360" w:lineRule="auto"/>
        <w:ind w:firstLineChars="200" w:firstLine="420"/>
        <w:rPr>
          <w:rFonts w:asciiTheme="minorEastAsia" w:eastAsiaTheme="minorEastAsia" w:hAnsiTheme="minorEastAsia"/>
          <w:bCs/>
          <w:szCs w:val="21"/>
        </w:rPr>
      </w:pPr>
      <w:bookmarkStart w:id="49" w:name="_Toc79392621"/>
      <w:r w:rsidRPr="00BB2686">
        <w:rPr>
          <w:rFonts w:asciiTheme="minorEastAsia" w:eastAsiaTheme="minorEastAsia" w:hAnsiTheme="minorEastAsia"/>
          <w:bCs/>
          <w:szCs w:val="21"/>
        </w:rPr>
        <w:t>基金的非交易过户是指基金登记机构受理继承、捐赠和司法强制执行</w:t>
      </w:r>
      <w:r w:rsidRPr="00BB2686">
        <w:rPr>
          <w:rFonts w:asciiTheme="minorEastAsia" w:eastAsiaTheme="minorEastAsia" w:hAnsiTheme="minorEastAsia" w:hint="eastAsia"/>
          <w:bCs/>
          <w:szCs w:val="21"/>
        </w:rPr>
        <w:t>等情形</w:t>
      </w:r>
      <w:r w:rsidRPr="00BB2686">
        <w:rPr>
          <w:rFonts w:asciiTheme="minorEastAsia" w:eastAsiaTheme="minorEastAsia" w:hAnsiTheme="minorEastAsia"/>
          <w:bCs/>
          <w:szCs w:val="21"/>
        </w:rPr>
        <w:t>而产生的非交易过户以及登记机构认可、符合法律法规的</w:t>
      </w:r>
      <w:r w:rsidR="00370859" w:rsidRPr="00BB2686">
        <w:rPr>
          <w:rFonts w:asciiTheme="minorEastAsia" w:eastAsiaTheme="minorEastAsia" w:hAnsiTheme="minorEastAsia"/>
          <w:bCs/>
          <w:szCs w:val="21"/>
        </w:rPr>
        <w:t>其</w:t>
      </w:r>
      <w:r w:rsidR="00370859" w:rsidRPr="00BB2686">
        <w:rPr>
          <w:rFonts w:asciiTheme="minorEastAsia" w:eastAsiaTheme="minorEastAsia" w:hAnsiTheme="minorEastAsia" w:hint="eastAsia"/>
          <w:bCs/>
          <w:szCs w:val="21"/>
        </w:rPr>
        <w:t>他</w:t>
      </w:r>
      <w:r w:rsidRPr="00BB2686">
        <w:rPr>
          <w:rFonts w:asciiTheme="minorEastAsia" w:eastAsiaTheme="minorEastAsia" w:hAnsiTheme="minorEastAsia"/>
          <w:bCs/>
          <w:szCs w:val="21"/>
        </w:rPr>
        <w:t>非交易过户。无论在上述何种情况下，接受划转的主体必须是依法可以持有本基金基金份额的投资人。</w:t>
      </w:r>
    </w:p>
    <w:p w:rsidR="00815176" w:rsidRPr="00BB2686" w:rsidRDefault="00815176"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lastRenderedPageBreak/>
        <w:t>十五、基金的转托管</w:t>
      </w:r>
    </w:p>
    <w:p w:rsidR="00815176" w:rsidRPr="00BB2686" w:rsidRDefault="00815176"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基金份额持有人可办理已持有基金份额在不同销售机构之间的转托管，基金销售机构可以按照规定的标准收取转托管费。</w:t>
      </w:r>
    </w:p>
    <w:bookmarkEnd w:id="49"/>
    <w:p w:rsidR="0034332D" w:rsidRPr="00BB2686" w:rsidRDefault="0034332D" w:rsidP="0034332D">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十六、定投计划</w:t>
      </w:r>
    </w:p>
    <w:p w:rsidR="00815176" w:rsidRPr="00BB2686" w:rsidRDefault="0034332D" w:rsidP="00815176">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基金管理人可以为投资人办理</w:t>
      </w:r>
      <w:r w:rsidRPr="00BB2686">
        <w:rPr>
          <w:rFonts w:asciiTheme="minorEastAsia" w:eastAsiaTheme="minorEastAsia" w:hAnsiTheme="minorEastAsia" w:hint="eastAsia"/>
          <w:bCs/>
          <w:szCs w:val="21"/>
        </w:rPr>
        <w:t>定投</w:t>
      </w:r>
      <w:r w:rsidRPr="00BB2686">
        <w:rPr>
          <w:rFonts w:asciiTheme="minorEastAsia" w:eastAsiaTheme="minorEastAsia" w:hAnsiTheme="minorEastAsia"/>
          <w:bCs/>
          <w:szCs w:val="21"/>
        </w:rPr>
        <w:t>计划，具体规则由基金管理人另行规定。投资人在办理</w:t>
      </w:r>
      <w:r w:rsidRPr="00BB2686">
        <w:rPr>
          <w:rFonts w:asciiTheme="minorEastAsia" w:eastAsiaTheme="minorEastAsia" w:hAnsiTheme="minorEastAsia" w:hint="eastAsia"/>
          <w:bCs/>
          <w:szCs w:val="21"/>
        </w:rPr>
        <w:t>定投</w:t>
      </w:r>
      <w:r w:rsidRPr="00BB2686">
        <w:rPr>
          <w:rFonts w:asciiTheme="minorEastAsia" w:eastAsiaTheme="minorEastAsia" w:hAnsiTheme="minorEastAsia"/>
          <w:bCs/>
          <w:szCs w:val="21"/>
        </w:rPr>
        <w:t>计划时可自行约定每期</w:t>
      </w:r>
      <w:r w:rsidRPr="00BB2686">
        <w:rPr>
          <w:rFonts w:asciiTheme="minorEastAsia" w:eastAsiaTheme="minorEastAsia" w:hAnsiTheme="minorEastAsia" w:hint="eastAsia"/>
          <w:bCs/>
          <w:szCs w:val="21"/>
        </w:rPr>
        <w:t>扣款</w:t>
      </w:r>
      <w:r w:rsidRPr="00BB2686">
        <w:rPr>
          <w:rFonts w:asciiTheme="minorEastAsia" w:eastAsiaTheme="minorEastAsia" w:hAnsiTheme="minorEastAsia"/>
          <w:bCs/>
          <w:szCs w:val="21"/>
        </w:rPr>
        <w:t>金额，每期</w:t>
      </w:r>
      <w:r w:rsidRPr="00BB2686">
        <w:rPr>
          <w:rFonts w:asciiTheme="minorEastAsia" w:eastAsiaTheme="minorEastAsia" w:hAnsiTheme="minorEastAsia" w:hint="eastAsia"/>
          <w:bCs/>
          <w:szCs w:val="21"/>
        </w:rPr>
        <w:t>扣款</w:t>
      </w:r>
      <w:r w:rsidRPr="00BB2686">
        <w:rPr>
          <w:rFonts w:asciiTheme="minorEastAsia" w:eastAsiaTheme="minorEastAsia" w:hAnsiTheme="minorEastAsia"/>
          <w:bCs/>
          <w:szCs w:val="21"/>
        </w:rPr>
        <w:t>金额必须不低于基金管理人在相关公告或更新的招募说明书中所规定的</w:t>
      </w:r>
      <w:r w:rsidRPr="00BB2686">
        <w:rPr>
          <w:rFonts w:asciiTheme="minorEastAsia" w:eastAsiaTheme="minorEastAsia" w:hAnsiTheme="minorEastAsia" w:hint="eastAsia"/>
          <w:bCs/>
          <w:szCs w:val="21"/>
        </w:rPr>
        <w:t>定投</w:t>
      </w:r>
      <w:r w:rsidRPr="00BB2686">
        <w:rPr>
          <w:rFonts w:asciiTheme="minorEastAsia" w:eastAsiaTheme="minorEastAsia" w:hAnsiTheme="minorEastAsia"/>
          <w:bCs/>
          <w:szCs w:val="21"/>
        </w:rPr>
        <w:t>计划最低申购金额。</w:t>
      </w:r>
    </w:p>
    <w:p w:rsidR="00815176" w:rsidRPr="00BB2686" w:rsidRDefault="00815176" w:rsidP="00815176">
      <w:pPr>
        <w:spacing w:line="360" w:lineRule="auto"/>
        <w:ind w:firstLineChars="200" w:firstLine="420"/>
        <w:rPr>
          <w:rFonts w:asciiTheme="minorEastAsia" w:eastAsiaTheme="minorEastAsia" w:hAnsiTheme="minorEastAsia"/>
          <w:szCs w:val="21"/>
        </w:rPr>
      </w:pPr>
      <w:r w:rsidRPr="00BB2686">
        <w:rPr>
          <w:rFonts w:asciiTheme="minorEastAsia" w:eastAsiaTheme="minorEastAsia" w:hAnsiTheme="minorEastAsia" w:hint="eastAsia"/>
          <w:szCs w:val="21"/>
        </w:rPr>
        <w:t>十七、基金</w:t>
      </w:r>
      <w:r w:rsidR="00253279" w:rsidRPr="00BB2686">
        <w:rPr>
          <w:rFonts w:asciiTheme="minorEastAsia" w:eastAsiaTheme="minorEastAsia" w:hAnsiTheme="minorEastAsia" w:hint="eastAsia"/>
          <w:szCs w:val="21"/>
        </w:rPr>
        <w:t>份额</w:t>
      </w:r>
      <w:r w:rsidRPr="00BB2686">
        <w:rPr>
          <w:rFonts w:asciiTheme="minorEastAsia" w:eastAsiaTheme="minorEastAsia" w:hAnsiTheme="minorEastAsia" w:hint="eastAsia"/>
          <w:szCs w:val="21"/>
        </w:rPr>
        <w:t>的冻结和解冻</w:t>
      </w:r>
    </w:p>
    <w:p w:rsidR="00BD2815" w:rsidRPr="00BB2686" w:rsidRDefault="00370859" w:rsidP="00296085">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bCs/>
          <w:szCs w:val="21"/>
        </w:rPr>
        <w:t>基金登记机构只受理国家有权机关依法要求的基金份额的冻结与解冻，以及登记机构认可、符合法律法规的其他情况下的冻结与解冻。</w:t>
      </w:r>
      <w:r w:rsidRPr="00BB2686">
        <w:rPr>
          <w:rFonts w:asciiTheme="minorEastAsia" w:eastAsiaTheme="minorEastAsia" w:hAnsiTheme="minorEastAsia" w:hint="eastAsia"/>
          <w:bCs/>
          <w:szCs w:val="21"/>
        </w:rPr>
        <w:t>基金份额的冻结手续、冻结方式按照登记机构的相关规定办理。</w:t>
      </w:r>
    </w:p>
    <w:p w:rsidR="00BD2815" w:rsidRPr="00BB2686" w:rsidRDefault="00BD2815" w:rsidP="00BD2815">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基金份额被冻结的，被冻结部分产生的权益一并冻结，被冻结部分份额仍然参与收益分配。法律法规或监管机构另有规定的除外。</w:t>
      </w:r>
    </w:p>
    <w:p w:rsidR="00296085" w:rsidRPr="00BB2686" w:rsidRDefault="00306C3B" w:rsidP="00BD2815">
      <w:pPr>
        <w:spacing w:line="360" w:lineRule="auto"/>
        <w:ind w:firstLineChars="200" w:firstLine="420"/>
        <w:rPr>
          <w:rFonts w:asciiTheme="minorEastAsia" w:eastAsiaTheme="minorEastAsia" w:hAnsiTheme="minorEastAsia"/>
          <w:bCs/>
          <w:szCs w:val="21"/>
        </w:rPr>
      </w:pPr>
      <w:r w:rsidRPr="00BB2686">
        <w:rPr>
          <w:rFonts w:asciiTheme="minorEastAsia" w:eastAsiaTheme="minorEastAsia" w:hAnsiTheme="minorEastAsia" w:hint="eastAsia"/>
          <w:bCs/>
          <w:szCs w:val="21"/>
        </w:rPr>
        <w:t>十八、如相关法律法规允许基金管理人办理基金份额的质押业务或其他基金业务，</w:t>
      </w:r>
      <w:r w:rsidR="00481F59" w:rsidRPr="00BB2686">
        <w:rPr>
          <w:rFonts w:asciiTheme="minorEastAsia" w:eastAsiaTheme="minorEastAsia" w:hAnsiTheme="minorEastAsia" w:hint="eastAsia"/>
          <w:bCs/>
          <w:szCs w:val="21"/>
        </w:rPr>
        <w:t>且对基金份额持有人无实质性不利影响的前提下，基金管理人履行相关程序后，</w:t>
      </w:r>
      <w:r w:rsidRPr="00BB2686">
        <w:rPr>
          <w:rFonts w:asciiTheme="minorEastAsia" w:eastAsiaTheme="minorEastAsia" w:hAnsiTheme="minorEastAsia" w:hint="eastAsia"/>
          <w:bCs/>
          <w:szCs w:val="21"/>
        </w:rPr>
        <w:t>基金管理人可制定和实施相应的业务规则。</w:t>
      </w:r>
    </w:p>
    <w:p w:rsidR="00815176" w:rsidRPr="009561D4" w:rsidRDefault="000E40EC" w:rsidP="00815176">
      <w:pPr>
        <w:pStyle w:val="a9"/>
        <w:spacing w:before="160" w:after="160"/>
        <w:ind w:firstLineChars="0" w:firstLine="482"/>
        <w:jc w:val="center"/>
        <w:rPr>
          <w:bCs/>
          <w:szCs w:val="21"/>
        </w:rPr>
      </w:pPr>
      <w:bookmarkStart w:id="50" w:name="_Toc272821259"/>
      <w:bookmarkStart w:id="51" w:name="_Toc272821362"/>
      <w:bookmarkStart w:id="52" w:name="_Toc272821445"/>
      <w:bookmarkStart w:id="53" w:name="_Toc272821557"/>
      <w:bookmarkStart w:id="54" w:name="_Toc272821582"/>
      <w:bookmarkStart w:id="55" w:name="_Toc467593348"/>
      <w:r>
        <w:rPr>
          <w:szCs w:val="21"/>
        </w:rPr>
        <w:br w:type="page"/>
      </w:r>
      <w:r w:rsidR="00EC302A">
        <w:rPr>
          <w:rFonts w:hint="eastAsia"/>
          <w:bCs/>
          <w:szCs w:val="21"/>
        </w:rPr>
        <w:lastRenderedPageBreak/>
        <w:t>第九</w:t>
      </w:r>
      <w:r w:rsidR="00815176" w:rsidRPr="009561D4">
        <w:rPr>
          <w:rFonts w:hint="eastAsia"/>
          <w:bCs/>
          <w:szCs w:val="21"/>
        </w:rPr>
        <w:t>部分 基金的投资</w:t>
      </w:r>
      <w:bookmarkEnd w:id="50"/>
      <w:bookmarkEnd w:id="51"/>
      <w:bookmarkEnd w:id="52"/>
      <w:bookmarkEnd w:id="53"/>
      <w:bookmarkEnd w:id="54"/>
      <w:bookmarkEnd w:id="55"/>
    </w:p>
    <w:p w:rsidR="006F295B" w:rsidRPr="00C07F80" w:rsidRDefault="006F295B" w:rsidP="006F295B">
      <w:pPr>
        <w:spacing w:line="360" w:lineRule="auto"/>
        <w:ind w:firstLineChars="200" w:firstLine="420"/>
        <w:rPr>
          <w:rFonts w:asciiTheme="minorEastAsia" w:eastAsiaTheme="minorEastAsia" w:hAnsiTheme="minorEastAsia"/>
          <w:bCs/>
          <w:szCs w:val="21"/>
        </w:rPr>
      </w:pPr>
      <w:r w:rsidRPr="00C07F80">
        <w:rPr>
          <w:rFonts w:asciiTheme="minorEastAsia" w:eastAsiaTheme="minorEastAsia" w:hAnsiTheme="minorEastAsia"/>
          <w:bCs/>
          <w:szCs w:val="21"/>
        </w:rPr>
        <w:t>一、投资目标</w:t>
      </w:r>
    </w:p>
    <w:p w:rsidR="006F295B" w:rsidRPr="00C07F80" w:rsidRDefault="006F295B" w:rsidP="006F295B">
      <w:pPr>
        <w:spacing w:line="360" w:lineRule="auto"/>
        <w:ind w:firstLineChars="200" w:firstLine="420"/>
        <w:rPr>
          <w:rFonts w:asciiTheme="minorEastAsia" w:eastAsiaTheme="minorEastAsia" w:hAnsiTheme="minorEastAsia" w:cs="Arial"/>
          <w:bCs/>
          <w:kern w:val="0"/>
          <w:szCs w:val="21"/>
        </w:rPr>
      </w:pPr>
      <w:r w:rsidRPr="00C07F80">
        <w:rPr>
          <w:rFonts w:asciiTheme="minorEastAsia" w:eastAsiaTheme="minorEastAsia" w:hAnsiTheme="minorEastAsia" w:hint="eastAsia"/>
          <w:color w:val="000000"/>
        </w:rPr>
        <w:t>本基金在严格控制风险的前提下，</w:t>
      </w:r>
      <w:r w:rsidR="0034332D" w:rsidRPr="00C07F80">
        <w:rPr>
          <w:rFonts w:asciiTheme="minorEastAsia" w:eastAsiaTheme="minorEastAsia" w:hAnsiTheme="minorEastAsia" w:hint="eastAsia"/>
          <w:color w:val="000000"/>
        </w:rPr>
        <w:t>力</w:t>
      </w:r>
      <w:r w:rsidRPr="00C07F80">
        <w:rPr>
          <w:rFonts w:asciiTheme="minorEastAsia" w:eastAsiaTheme="minorEastAsia" w:hAnsiTheme="minorEastAsia" w:hint="eastAsia"/>
          <w:szCs w:val="21"/>
        </w:rPr>
        <w:t>争获得超越基准指数的投资收益</w:t>
      </w:r>
      <w:r w:rsidR="003773DB" w:rsidRPr="00C07F80">
        <w:rPr>
          <w:rFonts w:asciiTheme="minorEastAsia" w:eastAsiaTheme="minorEastAsia" w:hAnsiTheme="minorEastAsia"/>
          <w:szCs w:val="21"/>
        </w:rPr>
        <w:t>，</w:t>
      </w:r>
      <w:r w:rsidRPr="00C07F80">
        <w:rPr>
          <w:rFonts w:asciiTheme="minorEastAsia" w:eastAsiaTheme="minorEastAsia" w:hAnsiTheme="minorEastAsia"/>
          <w:szCs w:val="21"/>
        </w:rPr>
        <w:t>谋求基金资产的长期增值</w:t>
      </w:r>
      <w:r w:rsidRPr="00C07F80">
        <w:rPr>
          <w:rFonts w:asciiTheme="minorEastAsia" w:eastAsiaTheme="minorEastAsia" w:hAnsiTheme="minorEastAsia" w:cs="Arial"/>
          <w:bCs/>
          <w:kern w:val="0"/>
          <w:szCs w:val="21"/>
        </w:rPr>
        <w:t>。</w:t>
      </w:r>
    </w:p>
    <w:p w:rsidR="006F295B" w:rsidRPr="00C07F80" w:rsidRDefault="006F295B" w:rsidP="006F295B">
      <w:pPr>
        <w:spacing w:line="360" w:lineRule="auto"/>
        <w:ind w:firstLineChars="200" w:firstLine="420"/>
        <w:rPr>
          <w:rFonts w:asciiTheme="minorEastAsia" w:eastAsiaTheme="minorEastAsia" w:hAnsiTheme="minorEastAsia"/>
          <w:bCs/>
          <w:szCs w:val="21"/>
        </w:rPr>
      </w:pPr>
      <w:r w:rsidRPr="00C07F80">
        <w:rPr>
          <w:rFonts w:asciiTheme="minorEastAsia" w:eastAsiaTheme="minorEastAsia" w:hAnsiTheme="minorEastAsia"/>
          <w:bCs/>
          <w:szCs w:val="21"/>
        </w:rPr>
        <w:t>二、投资范围</w:t>
      </w:r>
    </w:p>
    <w:p w:rsidR="006F295B" w:rsidRPr="00C07F80" w:rsidRDefault="006F295B" w:rsidP="006F295B">
      <w:pPr>
        <w:spacing w:line="360" w:lineRule="auto"/>
        <w:ind w:firstLineChars="200" w:firstLine="420"/>
        <w:rPr>
          <w:rFonts w:asciiTheme="minorEastAsia" w:eastAsiaTheme="minorEastAsia" w:hAnsiTheme="minorEastAsia" w:cs="Arial"/>
          <w:color w:val="000000"/>
          <w:szCs w:val="21"/>
        </w:rPr>
      </w:pPr>
      <w:r w:rsidRPr="00C07F80">
        <w:rPr>
          <w:rFonts w:asciiTheme="minorEastAsia" w:eastAsiaTheme="minorEastAsia" w:hAnsiTheme="minorEastAsia" w:cs="Arial" w:hint="eastAsia"/>
          <w:color w:val="000000"/>
          <w:szCs w:val="21"/>
        </w:rPr>
        <w:t>本基金的投资范围包括国内依法发行上市的股票(包括主板、创业板、中小板以及其他经中国证监会允许基金投资的股票)、债券(包括国债、央行票据、地方政府债、金融债、企业债、公司债、中小企业私募债、次级债、中期票据、短期融资券、超短期融资券、可转换债券(含可分离交易可转换债)、可交换债券等)、资产支持证券、债券回购、银行存款(包括协议存款、定期存款及其他银行存款)、同业存单、权证、股指期货及法律法规或中国证监会允许基金投资的其他金融工具(但须符合中国证监会相关规定)。</w:t>
      </w:r>
    </w:p>
    <w:p w:rsidR="006F295B" w:rsidRPr="00C07F80" w:rsidRDefault="006F295B" w:rsidP="006F295B">
      <w:pPr>
        <w:spacing w:line="360" w:lineRule="auto"/>
        <w:ind w:firstLineChars="200" w:firstLine="420"/>
        <w:rPr>
          <w:rFonts w:asciiTheme="minorEastAsia" w:eastAsiaTheme="minorEastAsia" w:hAnsiTheme="minorEastAsia" w:cs="Arial"/>
          <w:color w:val="000000"/>
          <w:szCs w:val="21"/>
        </w:rPr>
      </w:pPr>
      <w:r w:rsidRPr="00C07F80">
        <w:rPr>
          <w:rFonts w:asciiTheme="minorEastAsia" w:eastAsiaTheme="minorEastAsia" w:hAnsiTheme="minorEastAsia" w:cs="Arial" w:hint="eastAsia"/>
          <w:color w:val="000000"/>
          <w:szCs w:val="21"/>
        </w:rPr>
        <w:t>基金的投资组合比例为：</w:t>
      </w:r>
      <w:r w:rsidRPr="00C07F80">
        <w:rPr>
          <w:rFonts w:asciiTheme="minorEastAsia" w:eastAsiaTheme="minorEastAsia" w:hAnsiTheme="minorEastAsia" w:cs="Arial"/>
          <w:color w:val="000000"/>
          <w:szCs w:val="21"/>
        </w:rPr>
        <w:t>股票</w:t>
      </w:r>
      <w:r w:rsidRPr="00C07F80">
        <w:rPr>
          <w:rFonts w:asciiTheme="minorEastAsia" w:eastAsiaTheme="minorEastAsia" w:hAnsiTheme="minorEastAsia" w:cs="Arial" w:hint="eastAsia"/>
          <w:color w:val="000000"/>
          <w:szCs w:val="21"/>
        </w:rPr>
        <w:t>资产</w:t>
      </w:r>
      <w:r w:rsidRPr="00C07F80">
        <w:rPr>
          <w:rFonts w:asciiTheme="minorEastAsia" w:eastAsiaTheme="minorEastAsia" w:hAnsiTheme="minorEastAsia" w:cs="Arial"/>
          <w:color w:val="000000"/>
          <w:szCs w:val="21"/>
        </w:rPr>
        <w:t>占基金资产的80</w:t>
      </w:r>
      <w:r w:rsidRPr="00C07F80">
        <w:rPr>
          <w:rFonts w:asciiTheme="minorEastAsia" w:eastAsiaTheme="minorEastAsia" w:hAnsiTheme="minorEastAsia" w:cs="Arial" w:hint="eastAsia"/>
          <w:color w:val="000000"/>
          <w:szCs w:val="21"/>
        </w:rPr>
        <w:t>%</w:t>
      </w:r>
      <w:r w:rsidRPr="00C07F80">
        <w:rPr>
          <w:rFonts w:asciiTheme="minorEastAsia" w:eastAsiaTheme="minorEastAsia" w:hAnsiTheme="minorEastAsia" w:cs="Arial"/>
          <w:color w:val="000000"/>
          <w:szCs w:val="21"/>
        </w:rPr>
        <w:t>-95%</w:t>
      </w:r>
      <w:r w:rsidRPr="00C07F80">
        <w:rPr>
          <w:rFonts w:asciiTheme="minorEastAsia" w:eastAsiaTheme="minorEastAsia" w:hAnsiTheme="minorEastAsia" w:cs="Arial" w:hint="eastAsia"/>
          <w:color w:val="000000"/>
          <w:szCs w:val="21"/>
        </w:rPr>
        <w:t>；每个交易日日终在扣除股指期货合约需缴纳的交易保证金后，现金或到期日在一年以内的政府债券的投资比例合计不低于基金资产净值的5%，本基金所指的现金范围不包括结算备付金、存出保证金、应收申购款等资金类别。</w:t>
      </w:r>
    </w:p>
    <w:p w:rsidR="006F295B" w:rsidRPr="00C07F80" w:rsidRDefault="006F295B" w:rsidP="00C07F80">
      <w:pPr>
        <w:spacing w:line="360" w:lineRule="auto"/>
        <w:ind w:firstLineChars="200" w:firstLine="420"/>
        <w:rPr>
          <w:rFonts w:asciiTheme="minorEastAsia" w:eastAsiaTheme="minorEastAsia" w:hAnsiTheme="minorEastAsia"/>
          <w:bCs/>
          <w:color w:val="0070C0"/>
          <w:szCs w:val="21"/>
        </w:rPr>
      </w:pPr>
      <w:r w:rsidRPr="00C07F80">
        <w:rPr>
          <w:rFonts w:asciiTheme="minorEastAsia" w:eastAsiaTheme="minorEastAsia" w:hAnsiTheme="minorEastAsia" w:cs="Arial"/>
          <w:color w:val="000000"/>
          <w:szCs w:val="21"/>
        </w:rPr>
        <w:t>如法律法规或监管机构以后允许基金投资其他品种，基金管理人在履行适当程序后，可以将其纳入投资范围。</w:t>
      </w:r>
    </w:p>
    <w:p w:rsidR="006F295B" w:rsidRPr="00C07F80" w:rsidRDefault="006F295B" w:rsidP="006F295B">
      <w:pPr>
        <w:spacing w:line="360" w:lineRule="auto"/>
        <w:ind w:firstLineChars="200" w:firstLine="420"/>
        <w:rPr>
          <w:rFonts w:asciiTheme="minorEastAsia" w:eastAsiaTheme="minorEastAsia" w:hAnsiTheme="minorEastAsia"/>
          <w:bCs/>
          <w:szCs w:val="21"/>
        </w:rPr>
      </w:pPr>
      <w:r w:rsidRPr="00C07F80">
        <w:rPr>
          <w:rFonts w:asciiTheme="minorEastAsia" w:eastAsiaTheme="minorEastAsia" w:hAnsiTheme="minorEastAsia"/>
          <w:bCs/>
          <w:szCs w:val="21"/>
        </w:rPr>
        <w:t>三、投资策略</w:t>
      </w:r>
    </w:p>
    <w:p w:rsidR="006F295B" w:rsidRPr="00C07F80" w:rsidRDefault="006F295B" w:rsidP="006F295B">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1、资产配置策略</w:t>
      </w:r>
    </w:p>
    <w:p w:rsidR="006F295B" w:rsidRPr="00C07F80" w:rsidRDefault="006F295B" w:rsidP="00BF0312">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本基金通过定量与定性相结合的方法分析宏观经济和证券市场发展趋势，评估市场的系统性风险和各类资产的预期收益与风险，据此合理制定和调整股票、债券等各类资产的比例，在保持总体风险水平相对稳定的基础上，力争投资组合的稳定增值。此外，本基金将持续地进行定期与不定期的资产配置风险监控，适时地做出相应的调整。</w:t>
      </w:r>
    </w:p>
    <w:p w:rsidR="006F295B" w:rsidRPr="00C07F80" w:rsidRDefault="006F295B" w:rsidP="00BF0312">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2、股票投资策略</w:t>
      </w:r>
    </w:p>
    <w:p w:rsidR="00D45020" w:rsidRPr="00C07F80" w:rsidRDefault="006F295B">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本基金将通过基础股票池的分层筛选，基于高成长的股票进行多因子建模，灵活运用多种量化投资策略，借助量化的手段和方法分析选取股价具有影响性的因子，综合多因子模型打分筛选股票，构建分散化的投资组合。</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（1）多因子模型</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通过对股票之间的横向比较，多维度对股票打分，力求全方位评价股票的预期收益水</w:t>
      </w:r>
      <w:r w:rsidRPr="00C07F80">
        <w:rPr>
          <w:rFonts w:asciiTheme="minorEastAsia" w:eastAsiaTheme="minorEastAsia" w:hAnsiTheme="minorEastAsia" w:hint="eastAsia"/>
          <w:szCs w:val="21"/>
        </w:rPr>
        <w:lastRenderedPageBreak/>
        <w:t>平，根据综合汇总得分构建投资组合。多因子模型的因子来源主要包括基本面因子、市场交易型因子、预期性因子等。</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a、基本面因子。基本面因子主要是依据根据上市公司的财务数据，结合当前的股票价格构建的复合型因子，主要反映了企业的资产负债、估值水平、盈利质量、成长因子等情况。</w:t>
      </w:r>
      <w:r w:rsidRPr="00C07F80">
        <w:rPr>
          <w:rFonts w:asciiTheme="minorEastAsia" w:eastAsiaTheme="minorEastAsia" w:hAnsiTheme="minorEastAsia"/>
          <w:szCs w:val="21"/>
        </w:rPr>
        <w:t>估值因子：体现上市公司股价的安全边际与风险，包括市盈率、市净率、市销率和市现率等；盈利</w:t>
      </w:r>
      <w:r w:rsidRPr="00C07F80">
        <w:rPr>
          <w:rFonts w:asciiTheme="minorEastAsia" w:eastAsiaTheme="minorEastAsia" w:hAnsiTheme="minorEastAsia" w:hint="eastAsia"/>
          <w:szCs w:val="21"/>
        </w:rPr>
        <w:t>质量因子</w:t>
      </w:r>
      <w:r w:rsidRPr="00C07F80">
        <w:rPr>
          <w:rFonts w:asciiTheme="minorEastAsia" w:eastAsiaTheme="minorEastAsia" w:hAnsiTheme="minorEastAsia"/>
          <w:szCs w:val="21"/>
        </w:rPr>
        <w:t>：反应统计期内上市公司的盈利水平</w:t>
      </w:r>
      <w:r w:rsidRPr="00C07F80">
        <w:rPr>
          <w:rFonts w:asciiTheme="minorEastAsia" w:eastAsiaTheme="minorEastAsia" w:hAnsiTheme="minorEastAsia" w:hint="eastAsia"/>
          <w:szCs w:val="21"/>
        </w:rPr>
        <w:t>，</w:t>
      </w:r>
      <w:r w:rsidRPr="00C07F80">
        <w:rPr>
          <w:rFonts w:asciiTheme="minorEastAsia" w:eastAsiaTheme="minorEastAsia" w:hAnsiTheme="minorEastAsia"/>
          <w:szCs w:val="21"/>
        </w:rPr>
        <w:t>评估上市公司经营状况和盈利的可持续性，包括营业利润率、成本费用利润率、</w:t>
      </w:r>
      <w:r w:rsidRPr="00C07F80">
        <w:rPr>
          <w:rFonts w:asciiTheme="minorEastAsia" w:eastAsiaTheme="minorEastAsia" w:hAnsiTheme="minorEastAsia" w:hint="eastAsia"/>
          <w:szCs w:val="21"/>
        </w:rPr>
        <w:t>净</w:t>
      </w:r>
      <w:r w:rsidRPr="00C07F80">
        <w:rPr>
          <w:rFonts w:asciiTheme="minorEastAsia" w:eastAsiaTheme="minorEastAsia" w:hAnsiTheme="minorEastAsia"/>
          <w:szCs w:val="21"/>
        </w:rPr>
        <w:t>资产收益率</w:t>
      </w:r>
      <w:r w:rsidRPr="00C07F80">
        <w:rPr>
          <w:rFonts w:asciiTheme="minorEastAsia" w:eastAsiaTheme="minorEastAsia" w:hAnsiTheme="minorEastAsia" w:hint="eastAsia"/>
          <w:szCs w:val="21"/>
        </w:rPr>
        <w:t>、总资产收益率、</w:t>
      </w:r>
      <w:r w:rsidRPr="00C07F80">
        <w:rPr>
          <w:rFonts w:asciiTheme="minorEastAsia" w:eastAsiaTheme="minorEastAsia" w:hAnsiTheme="minorEastAsia"/>
          <w:szCs w:val="21"/>
        </w:rPr>
        <w:t>毛利率、资产周转率等； 成长因子：反应上市公司的成长潜力，包括营业收入增长率、净利润增长率 （扣除非经常性损益）、经营性现金流增长率等。</w:t>
      </w:r>
      <w:r w:rsidRPr="00C07F80">
        <w:rPr>
          <w:rFonts w:asciiTheme="minorEastAsia" w:eastAsiaTheme="minorEastAsia" w:hAnsiTheme="minorEastAsia" w:hint="eastAsia"/>
          <w:szCs w:val="21"/>
        </w:rPr>
        <w:t xml:space="preserve"> </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b、市场交易型因子。该因子主要是分析二级市场行情数据，通过统计来反映股票市场短期的交易情况。主要包含以下因子：区间换手率（日、周、月、季度），反映股票交易相对股本的活跃度；波动率（月、季度、年度），反映了股票价格波动呈现出的统计特征；贝塔，反映股票相对市场的波动情况；流动性指标、反映股票的成交量、以及股票的价格变动与成交量之间的关系。</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c、预期型因子。该因子主要是根据个股的分析师评级等市场情绪和预测指标构建，是反映了机构投资者对于上市公司未来盈利状况和股价走势的一致性意见。主要包含：分析师评级、分析师覆盖度、企业盈利预期（一年、两年）、分析师预期区间变化（周、月、季、年）等。</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（2）事件驱动模型</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事件性投资主要是指研究股票发生事件前后的股价表现， 利用科学工具对事件的历史样本分布、超额收益表现、统计显著性进行分析提供投资决策建议。</w:t>
      </w:r>
      <w:r w:rsidRPr="00C07F80">
        <w:rPr>
          <w:rFonts w:asciiTheme="minorEastAsia" w:eastAsiaTheme="minorEastAsia" w:hAnsiTheme="minorEastAsia"/>
          <w:szCs w:val="21"/>
        </w:rPr>
        <w:t>可以更加科学、有效地捕获事件冲击所带来的超额收益，以更加直观、明确的模式刻画超额收益的持续性，从而使事件性投资的操作和执行也更具针对性和纪律性，确保了超额收益的渐进式稳定增长。</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a、财务事件。主要是研究公司经营层面的业绩变化对股价的影响。如业绩预告、业绩快报、正式财报披露、业绩超预期等。</w:t>
      </w:r>
    </w:p>
    <w:p w:rsidR="00B26762" w:rsidRPr="00C07F80" w:rsidRDefault="00B26762" w:rsidP="00B26762">
      <w:pPr>
        <w:autoSpaceDE w:val="0"/>
        <w:autoSpaceDN w:val="0"/>
        <w:spacing w:line="360" w:lineRule="auto"/>
        <w:ind w:firstLineChars="200" w:firstLine="420"/>
        <w:rPr>
          <w:rFonts w:asciiTheme="minorEastAsia" w:eastAsiaTheme="minorEastAsia" w:hAnsiTheme="minorEastAsia"/>
          <w:szCs w:val="21"/>
        </w:rPr>
      </w:pPr>
      <w:r w:rsidRPr="00C07F80">
        <w:rPr>
          <w:rFonts w:asciiTheme="minorEastAsia" w:eastAsiaTheme="minorEastAsia" w:hAnsiTheme="minorEastAsia" w:hint="eastAsia"/>
          <w:szCs w:val="21"/>
        </w:rPr>
        <w:t>b、公司行为。公司的增发扩股、分红、送股、配股、拆股、重组、吸收合并、限售股解禁等，其信息披露与事件发生等各个时点对股价均会产生影响。通过低配负向影响事件、超配正向影响事件可以大概率获取超额收益。</w:t>
      </w:r>
    </w:p>
    <w:p w:rsidR="00D45020" w:rsidRPr="00C07F80" w:rsidRDefault="00B26762" w:rsidP="00B26762">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szCs w:val="21"/>
        </w:rPr>
        <w:t>c、其他事件。指数成分股调整：该事件会带来追踪该指数投资组合变化，调入得股票有资金流入、调出股票有资金流出，对相关股票股价带来影响；高管增减持（股票激励等）：</w:t>
      </w:r>
      <w:r w:rsidRPr="00C07F80">
        <w:rPr>
          <w:rFonts w:asciiTheme="minorEastAsia" w:eastAsiaTheme="minorEastAsia" w:hAnsiTheme="minorEastAsia" w:hint="eastAsia"/>
          <w:szCs w:val="21"/>
        </w:rPr>
        <w:lastRenderedPageBreak/>
        <w:t>可以根据上市公司管理层对于企业基本面的信心变化寻找投资机会。</w:t>
      </w:r>
    </w:p>
    <w:p w:rsidR="006F295B" w:rsidRPr="00C07F80" w:rsidRDefault="006F295B" w:rsidP="00BA4BAA">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3、债券投资策略</w:t>
      </w:r>
    </w:p>
    <w:p w:rsidR="006F295B" w:rsidRPr="00C07F80" w:rsidRDefault="006F295B" w:rsidP="00BA4BAA">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本基金将根据“自上而下”对宏观经济形势、财政与货币政策，以及债券市场资金供求等因素的分析，重点参考基金的流动性管理需要，选取流动性较好的债券进行配置。</w:t>
      </w:r>
    </w:p>
    <w:p w:rsidR="006F295B" w:rsidRPr="00C07F80" w:rsidRDefault="006F295B" w:rsidP="00BA4BAA">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4、</w:t>
      </w:r>
      <w:r w:rsidRPr="00C07F80">
        <w:rPr>
          <w:rFonts w:asciiTheme="minorEastAsia" w:eastAsiaTheme="minorEastAsia" w:hAnsiTheme="minorEastAsia"/>
        </w:rPr>
        <w:t xml:space="preserve">资产支持证券投资策略 </w:t>
      </w:r>
    </w:p>
    <w:p w:rsidR="006F295B" w:rsidRPr="00C07F80" w:rsidRDefault="006F295B" w:rsidP="00BA4BAA">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rPr>
        <w:t>本基金将在国内资产证券化产品具体政策框架下，通过宏观经济、提前偿还率、资产池结构及资产池资产所在行业景气变化等因素的研究，对个券进行风险分析和价值评估后选择风险调整后收益高的品种进行投资。本基金将严格控制资产支持证券的总体投资规模并进行分散投资，以降低流动性风险。</w:t>
      </w:r>
    </w:p>
    <w:p w:rsidR="006F295B" w:rsidRPr="00C07F80" w:rsidRDefault="006F295B" w:rsidP="00BA4BAA">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5、中小企业私募债投资策略</w:t>
      </w:r>
    </w:p>
    <w:p w:rsidR="006F295B" w:rsidRPr="00C07F80" w:rsidRDefault="006F295B" w:rsidP="00BA4BAA">
      <w:pPr>
        <w:autoSpaceDE w:val="0"/>
        <w:autoSpaceDN w:val="0"/>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与传统的信用债券相比，中小企业私募债券由于以非公开方式发行和转让，普遍具有高风险和高收益的显著特点。本基金将运用基本面研究，结合公司财务分析方法对债券发行人信用风险进行分析和度量，选择风险与收益相匹配的更优品种进行投资。具体为：①研究债券发行人的公司背景、产业发展趋势、行业政策、盈利状况、竞争地位、治理结构等基本面信息，分析企业的长期运作风险；②运用财务评价体系对债券发行人的资产流动性、盈利能力、偿债能力、成长能力、现金流水平等方面进行综合评价，评估发行人财务风险；③利用历史数据、市场价格以及资产质量等信息，估算私募债券发行人的违约率及违约损失率；④考察债券发行人的增信措施，如担保、抵押、质押、银行授信、偿债基金、有序偿债安排等；⑤综合上述分析结果，确定信用利差的合理水平，利用市场的相对失衡，选择具有投资价值的品种进行投资。</w:t>
      </w:r>
    </w:p>
    <w:p w:rsidR="006F295B" w:rsidRPr="00C07F80" w:rsidRDefault="006F295B" w:rsidP="00BA4BAA">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6、股指期货投资策略</w:t>
      </w:r>
    </w:p>
    <w:p w:rsidR="00BA4BAA" w:rsidRPr="00C07F80" w:rsidRDefault="00BA4BAA" w:rsidP="00BA4BAA">
      <w:pPr>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法律法规对于基金投资股指期货的投资策略另有规定的，本基金将按法律法规的规定执行。</w:t>
      </w:r>
    </w:p>
    <w:p w:rsidR="006F295B" w:rsidRPr="00C07F80" w:rsidRDefault="006F295B" w:rsidP="006F295B">
      <w:pPr>
        <w:widowControl/>
        <w:spacing w:line="360" w:lineRule="auto"/>
        <w:ind w:firstLineChars="200" w:firstLine="420"/>
        <w:rPr>
          <w:rFonts w:asciiTheme="minorEastAsia" w:eastAsiaTheme="minorEastAsia" w:hAnsiTheme="minorEastAsia"/>
        </w:rPr>
      </w:pPr>
      <w:r w:rsidRPr="00C07F80">
        <w:rPr>
          <w:rFonts w:asciiTheme="minorEastAsia" w:eastAsiaTheme="minorEastAsia" w:hAnsiTheme="minorEastAsia" w:hint="eastAsia"/>
        </w:rPr>
        <w:t>7、</w:t>
      </w:r>
      <w:r w:rsidRPr="00C07F80">
        <w:rPr>
          <w:rFonts w:asciiTheme="minorEastAsia" w:eastAsiaTheme="minorEastAsia" w:hAnsiTheme="minorEastAsia"/>
        </w:rPr>
        <w:t>其他</w:t>
      </w:r>
    </w:p>
    <w:p w:rsidR="006F295B" w:rsidRPr="007C0E44" w:rsidRDefault="006F295B" w:rsidP="00C07F80">
      <w:pPr>
        <w:autoSpaceDE w:val="0"/>
        <w:autoSpaceDN w:val="0"/>
        <w:adjustRightInd w:val="0"/>
        <w:snapToGrid w:val="0"/>
        <w:spacing w:line="360" w:lineRule="auto"/>
        <w:ind w:firstLineChars="200" w:firstLine="420"/>
        <w:rPr>
          <w:rFonts w:ascii="宋体" w:hAnsi="宋体"/>
          <w:bCs/>
          <w:szCs w:val="21"/>
        </w:rPr>
      </w:pPr>
      <w:r w:rsidRPr="00C07F80">
        <w:rPr>
          <w:rFonts w:asciiTheme="minorEastAsia" w:eastAsiaTheme="minorEastAsia" w:hAnsiTheme="minorEastAsia"/>
        </w:rPr>
        <w:t>未来，随着市场的发展和基金管理运作的需要，基金管理人可以在不改变投资目标的前提下，遵循法律法规的规定，相应调整或更新投资策略，并在招募说明书更新中公告。</w:t>
      </w:r>
    </w:p>
    <w:p w:rsidR="006F295B" w:rsidRPr="007C0E44" w:rsidRDefault="006F295B" w:rsidP="006F295B">
      <w:pPr>
        <w:spacing w:line="360" w:lineRule="auto"/>
        <w:ind w:firstLineChars="200" w:firstLine="420"/>
        <w:rPr>
          <w:rFonts w:ascii="宋体" w:hAnsi="宋体"/>
          <w:bCs/>
          <w:szCs w:val="21"/>
        </w:rPr>
      </w:pPr>
      <w:r w:rsidRPr="004F5C2F">
        <w:rPr>
          <w:rFonts w:ascii="宋体" w:hAnsi="宋体"/>
          <w:bCs/>
          <w:szCs w:val="21"/>
        </w:rPr>
        <w:t>四、投资限制</w:t>
      </w:r>
    </w:p>
    <w:p w:rsidR="006F295B" w:rsidRPr="007C0E44" w:rsidRDefault="006F295B" w:rsidP="006F295B">
      <w:pPr>
        <w:spacing w:line="360" w:lineRule="auto"/>
        <w:ind w:firstLineChars="200" w:firstLine="420"/>
        <w:rPr>
          <w:rFonts w:ascii="宋体" w:hAnsi="宋体"/>
          <w:bCs/>
          <w:szCs w:val="21"/>
        </w:rPr>
      </w:pPr>
      <w:r w:rsidRPr="007C0E44">
        <w:rPr>
          <w:rFonts w:ascii="宋体" w:hAnsi="宋体"/>
          <w:bCs/>
          <w:szCs w:val="21"/>
        </w:rPr>
        <w:lastRenderedPageBreak/>
        <w:t>1、组合限制</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（1）本基金所持有的</w:t>
      </w:r>
      <w:r w:rsidRPr="00F1066A">
        <w:rPr>
          <w:rFonts w:ascii="宋体" w:hAnsi="宋体" w:cs="Arial"/>
          <w:color w:val="000000"/>
          <w:szCs w:val="21"/>
        </w:rPr>
        <w:t>股票</w:t>
      </w:r>
      <w:r w:rsidRPr="00F1066A">
        <w:rPr>
          <w:rFonts w:ascii="宋体" w:hAnsi="宋体" w:cs="Arial" w:hint="eastAsia"/>
          <w:color w:val="000000"/>
          <w:szCs w:val="21"/>
        </w:rPr>
        <w:t>资产</w:t>
      </w:r>
      <w:r w:rsidRPr="00F1066A">
        <w:rPr>
          <w:rFonts w:ascii="宋体" w:hAnsi="宋体" w:cs="Arial"/>
          <w:color w:val="000000"/>
          <w:szCs w:val="21"/>
        </w:rPr>
        <w:t>占基金资产的80</w:t>
      </w:r>
      <w:r w:rsidRPr="00F1066A">
        <w:rPr>
          <w:rFonts w:ascii="宋体" w:hAnsi="宋体" w:cs="Arial" w:hint="eastAsia"/>
          <w:color w:val="000000"/>
          <w:szCs w:val="21"/>
        </w:rPr>
        <w:t>%</w:t>
      </w:r>
      <w:r w:rsidRPr="00F1066A">
        <w:rPr>
          <w:rFonts w:ascii="宋体" w:hAnsi="宋体" w:cs="Arial"/>
          <w:color w:val="000000"/>
          <w:szCs w:val="21"/>
        </w:rPr>
        <w:t>-95%</w:t>
      </w:r>
      <w:r w:rsidRPr="00F1066A">
        <w:rPr>
          <w:rFonts w:ascii="宋体" w:hAnsi="宋体" w:hint="eastAsia"/>
          <w:bCs/>
          <w:szCs w:val="21"/>
        </w:rPr>
        <w:t>；</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（2）本基金</w:t>
      </w:r>
      <w:r w:rsidRPr="00F1066A">
        <w:rPr>
          <w:rFonts w:ascii="宋体" w:hAnsi="宋体" w:hint="eastAsia"/>
        </w:rPr>
        <w:t>每个交易日日终在扣除股指期货合约需缴纳的交易保证金后，应</w:t>
      </w:r>
      <w:r w:rsidRPr="00F1066A">
        <w:rPr>
          <w:rFonts w:ascii="宋体" w:hAnsi="宋体"/>
          <w:bCs/>
          <w:szCs w:val="21"/>
        </w:rPr>
        <w:t>保持不低于基金资产净值5</w:t>
      </w:r>
      <w:r w:rsidR="00C07F80">
        <w:rPr>
          <w:rFonts w:ascii="宋体" w:hAnsi="宋体"/>
          <w:bCs/>
          <w:szCs w:val="21"/>
        </w:rPr>
        <w:t>%</w:t>
      </w:r>
      <w:r w:rsidRPr="00F1066A">
        <w:rPr>
          <w:rFonts w:ascii="宋体" w:hAnsi="宋体"/>
          <w:bCs/>
          <w:szCs w:val="21"/>
        </w:rPr>
        <w:t>的现金或者到期日在一年以内的政府债券</w:t>
      </w:r>
      <w:r w:rsidRPr="00F1066A">
        <w:rPr>
          <w:rFonts w:ascii="宋体" w:hAnsi="宋体" w:hint="eastAsia"/>
          <w:bCs/>
          <w:szCs w:val="21"/>
        </w:rPr>
        <w:t>，本基金所指的现金范围不包括结算备付金、存出保证金、应收申购款等资金类别；</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（3）本基金持有一家公司发行的证券，其市值不超过基金资产净值的10%；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（4）本基金管理人管理的全部基金持有一家公司发行的证券，不超过该证券的10%；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（6）本基金在任何交易日买入权证的总金额，不超过上一交易日基金资产净值的0.5%；</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（7）本基金持有的全部权证的市值不超过基金资产净值的3%；</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（8）本基金管理人管理的全部基金持有的同一权证，不得超过该权证的10%；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（9）本基金进入全国银行间同业市场进行债券回购的资金余额不得超过基金资产净值的40%，在全国银行间同业市场中的债券回购最长期限为1年，债券回购到期后不展期；</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（10）本基金参与股指期货交易，需遵守下列投资比例限制：</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2）本基金在任何交易日日终，持有的买入股指期货合约价值，不得超过基金资产净值的10%；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3）本基金在任何交易日日终，持有的卖出股指期货合约价值不得超过基金持有的股票总市值的20%；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4）本基金在任何交易日内交易（不包括平仓）的股指期货合约的成交金额不得超过上一交易日基金资产净值的20%；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5）本基金所持有的股票市值和买入、卖出股指期货合约价值，合计（轧差计算）占基金资产的比例范围为80%-95%；</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（11）基金财产参与股票发行申购，本基金所申报的金额不超过本基金的总资产，本基金所申报的股票数量不超过拟发行股票公司本次发行股票的总量；</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lastRenderedPageBreak/>
        <w:t>（12）本基金投资于同一原始权益人的各类资产支持证券的比例，不得超过基金资产净值的10%；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（13）本基金持有的全部资产支持证券，其市值不得超过基金资产净值的20%；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（14）本基金持有的同一（指同一信用级别）资产支持证券的比例，不得超过该资产支持证券规模的10%；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（15）本基金管理人管理的全部基金投资于同一原始权益人的各类资产支持证券，不得超过其各类资产支持证券合计规模的10%；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（16）本基金应投资于信用级别评级为BBB以上（含BBB）的资产支持证券。本基金持有资产支持证券期间，如果其信用等级下降、不再符合投资标准，应在评级报告发布之日起三个月内全部卖出；</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（17）本基金持有单只中小企业私募债券，其市值不得超过该基金资产净值的10%；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（18）本基金资产总值不得超过基金资产净值的140%；</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（19）本基金主动投资于流动性受限资产的市值合计不得超过基金资产净值的15%，因证券市场波动、上市公司股票停牌、基金规模变动等基金管理人之外的因素致使基金不符合前</w:t>
      </w:r>
      <w:r w:rsidR="007B0594">
        <w:rPr>
          <w:rFonts w:ascii="宋体" w:hAnsi="宋体" w:hint="eastAsia"/>
          <w:bCs/>
          <w:szCs w:val="21"/>
        </w:rPr>
        <w:t>述</w:t>
      </w:r>
      <w:r w:rsidRPr="00F1066A">
        <w:rPr>
          <w:rFonts w:ascii="宋体" w:hAnsi="宋体" w:hint="eastAsia"/>
          <w:bCs/>
          <w:szCs w:val="21"/>
        </w:rPr>
        <w:t>所规定比例限制的，基金管理人不得主动新增流动性受限资产的投资；</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（20）本基金与私募类证券资管产品及中国证监会认定的其他主体为交易对手开展逆回购交易的，可接受质押品的资质要求应当与基金合同约定的投资范围保持一致；</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（21）法律法规及中国证监会规定的和基金合同约定的其它投资限制。</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hint="eastAsia"/>
          <w:bCs/>
          <w:szCs w:val="21"/>
        </w:rPr>
        <w:t>因证券/期货市场波动、上市公司合并、基金规模变动等基金管理人之外的因素致使基金投资比例不符合上述规定投资比例的，除上述第（2）、（16）、（19）、（20）条外，基金管理人应当在10个交易日内进行调整，但中国证监会规定的特殊情形除外。法律法规另有规定的，从其规定。</w:t>
      </w:r>
    </w:p>
    <w:p w:rsidR="002E56D9" w:rsidRPr="00F1066A" w:rsidRDefault="002E56D9" w:rsidP="002E56D9">
      <w:pPr>
        <w:spacing w:line="360" w:lineRule="auto"/>
        <w:ind w:firstLineChars="200" w:firstLine="420"/>
        <w:rPr>
          <w:rFonts w:ascii="宋体" w:hAnsi="宋体"/>
          <w:bCs/>
          <w:szCs w:val="21"/>
        </w:rPr>
      </w:pPr>
      <w:r w:rsidRPr="00F1066A">
        <w:rPr>
          <w:rFonts w:ascii="宋体" w:hAnsi="宋体"/>
          <w:bCs/>
          <w:szCs w:val="21"/>
        </w:rPr>
        <w:t>基金管理人应当自基金合同生效之日起</w:t>
      </w:r>
      <w:r w:rsidRPr="00F1066A">
        <w:rPr>
          <w:rFonts w:ascii="宋体" w:hAnsi="宋体" w:hint="eastAsia"/>
          <w:bCs/>
          <w:szCs w:val="21"/>
        </w:rPr>
        <w:t>6</w:t>
      </w:r>
      <w:r w:rsidRPr="00F1066A">
        <w:rPr>
          <w:rFonts w:ascii="宋体" w:hAnsi="宋体"/>
          <w:bCs/>
          <w:szCs w:val="21"/>
        </w:rPr>
        <w:t>个月内使基金的投资组合比例符合基金合同的有关约定。</w:t>
      </w:r>
      <w:r w:rsidRPr="00F1066A">
        <w:rPr>
          <w:rFonts w:ascii="宋体" w:hAnsi="宋体" w:hint="eastAsia"/>
          <w:bCs/>
          <w:szCs w:val="21"/>
        </w:rPr>
        <w:t>在上述期间内，本基金的投资范围、投资策略应当符合基金合同的约定。</w:t>
      </w:r>
      <w:r w:rsidRPr="00F1066A">
        <w:rPr>
          <w:rFonts w:ascii="宋体" w:hAnsi="宋体"/>
          <w:bCs/>
          <w:szCs w:val="21"/>
        </w:rPr>
        <w:t>基金托管人对基金的投资的监督与检查自本基金合同生效之日起开始。</w:t>
      </w:r>
    </w:p>
    <w:p w:rsidR="00194FF9" w:rsidRPr="00310A3D" w:rsidRDefault="002E56D9" w:rsidP="002E56D9">
      <w:pPr>
        <w:spacing w:line="360" w:lineRule="auto"/>
        <w:ind w:firstLineChars="200" w:firstLine="420"/>
        <w:rPr>
          <w:rFonts w:ascii="宋体" w:hAnsi="宋体"/>
          <w:bCs/>
          <w:szCs w:val="21"/>
        </w:rPr>
      </w:pPr>
      <w:r w:rsidRPr="00F1066A">
        <w:rPr>
          <w:rFonts w:ascii="宋体" w:hAnsi="宋体" w:hint="eastAsia"/>
          <w:szCs w:val="21"/>
        </w:rPr>
        <w:t>如法律法规</w:t>
      </w:r>
      <w:r w:rsidRPr="00F1066A">
        <w:rPr>
          <w:rFonts w:ascii="宋体" w:hAnsi="宋体" w:hint="eastAsia"/>
        </w:rPr>
        <w:t>或监管部门</w:t>
      </w:r>
      <w:r w:rsidRPr="00F1066A">
        <w:rPr>
          <w:rFonts w:ascii="宋体" w:hAnsi="宋体" w:hint="eastAsia"/>
          <w:szCs w:val="21"/>
        </w:rPr>
        <w:t>对上述投资组合比例限制进行变更的，以变更后的规定为准。</w:t>
      </w:r>
      <w:r w:rsidRPr="00F1066A">
        <w:rPr>
          <w:rFonts w:ascii="宋体" w:hAnsi="宋体"/>
          <w:bCs/>
          <w:szCs w:val="21"/>
        </w:rPr>
        <w:t>法律法规或监管部门取消上述限制，如适用于本基金，则本基金投资不再受相关限制。</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2</w:t>
      </w:r>
      <w:r w:rsidRPr="00310A3D">
        <w:rPr>
          <w:rFonts w:ascii="宋体" w:hAnsi="宋体" w:hint="eastAsia"/>
          <w:bCs/>
          <w:szCs w:val="21"/>
        </w:rPr>
        <w:t>、</w:t>
      </w:r>
      <w:r w:rsidRPr="00310A3D">
        <w:rPr>
          <w:rFonts w:ascii="宋体" w:hAnsi="宋体"/>
          <w:bCs/>
          <w:szCs w:val="21"/>
        </w:rPr>
        <w:t>禁止行为</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为维护基金份额持有人的合法权益，基金财产不得用于下列投资或者活动：</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（1）承销证券；</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lastRenderedPageBreak/>
        <w:t>（</w:t>
      </w:r>
      <w:r w:rsidRPr="00310A3D">
        <w:rPr>
          <w:rFonts w:ascii="宋体" w:hAnsi="宋体" w:hint="eastAsia"/>
          <w:bCs/>
          <w:szCs w:val="21"/>
        </w:rPr>
        <w:t>2</w:t>
      </w:r>
      <w:r w:rsidRPr="00310A3D">
        <w:rPr>
          <w:rFonts w:ascii="宋体" w:hAnsi="宋体"/>
          <w:bCs/>
          <w:szCs w:val="21"/>
        </w:rPr>
        <w:t>）</w:t>
      </w:r>
      <w:r w:rsidRPr="005227E3">
        <w:rPr>
          <w:rFonts w:hint="eastAsia"/>
          <w:bCs/>
          <w:szCs w:val="21"/>
        </w:rPr>
        <w:t>违反规定</w:t>
      </w:r>
      <w:r w:rsidRPr="00310A3D">
        <w:rPr>
          <w:rFonts w:ascii="宋体" w:hAnsi="宋体"/>
          <w:bCs/>
          <w:szCs w:val="21"/>
        </w:rPr>
        <w:t>向他人贷款或者提供担保；</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3</w:t>
      </w:r>
      <w:r w:rsidRPr="00310A3D">
        <w:rPr>
          <w:rFonts w:ascii="宋体" w:hAnsi="宋体"/>
          <w:bCs/>
          <w:szCs w:val="21"/>
        </w:rPr>
        <w:t>）从事承担无限责任的投资；</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4</w:t>
      </w:r>
      <w:r w:rsidRPr="00310A3D">
        <w:rPr>
          <w:rFonts w:ascii="宋体" w:hAnsi="宋体"/>
          <w:bCs/>
          <w:szCs w:val="21"/>
        </w:rPr>
        <w:t>）买卖其他基金份额，但</w:t>
      </w:r>
      <w:r w:rsidRPr="00E637D3">
        <w:rPr>
          <w:rFonts w:ascii="宋体" w:hAnsi="宋体" w:hint="eastAsia"/>
          <w:szCs w:val="21"/>
        </w:rPr>
        <w:t>法律法规或</w:t>
      </w:r>
      <w:r w:rsidRPr="005227E3">
        <w:rPr>
          <w:rFonts w:hint="eastAsia"/>
          <w:bCs/>
          <w:szCs w:val="21"/>
        </w:rPr>
        <w:t>中国证监会</w:t>
      </w:r>
      <w:r w:rsidRPr="00310A3D">
        <w:rPr>
          <w:rFonts w:ascii="宋体" w:hAnsi="宋体"/>
          <w:bCs/>
          <w:szCs w:val="21"/>
        </w:rPr>
        <w:t>另有规定的除外；</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5</w:t>
      </w:r>
      <w:r w:rsidRPr="00310A3D">
        <w:rPr>
          <w:rFonts w:ascii="宋体" w:hAnsi="宋体"/>
          <w:bCs/>
          <w:szCs w:val="21"/>
        </w:rPr>
        <w:t>）向其基金管理人、基金托管人出资；</w:t>
      </w:r>
    </w:p>
    <w:p w:rsidR="00194FF9" w:rsidRPr="00310A3D" w:rsidRDefault="00194FF9" w:rsidP="00194FF9">
      <w:pPr>
        <w:spacing w:line="360" w:lineRule="auto"/>
        <w:ind w:firstLineChars="200" w:firstLine="420"/>
        <w:rPr>
          <w:rFonts w:ascii="宋体" w:hAnsi="宋体"/>
          <w:bCs/>
          <w:szCs w:val="21"/>
        </w:rPr>
      </w:pPr>
      <w:r w:rsidRPr="00310A3D">
        <w:rPr>
          <w:rFonts w:ascii="宋体" w:hAnsi="宋体"/>
          <w:bCs/>
          <w:szCs w:val="21"/>
        </w:rPr>
        <w:t>（</w:t>
      </w:r>
      <w:r w:rsidRPr="00310A3D">
        <w:rPr>
          <w:rFonts w:ascii="宋体" w:hAnsi="宋体" w:hint="eastAsia"/>
          <w:bCs/>
          <w:szCs w:val="21"/>
        </w:rPr>
        <w:t>6</w:t>
      </w:r>
      <w:r w:rsidRPr="00310A3D">
        <w:rPr>
          <w:rFonts w:ascii="宋体" w:hAnsi="宋体"/>
          <w:bCs/>
          <w:szCs w:val="21"/>
        </w:rPr>
        <w:t>）从事内幕交易、操纵证券交易价格及其他不正当的证券交易活动；</w:t>
      </w:r>
    </w:p>
    <w:p w:rsidR="00194FF9" w:rsidRDefault="00194FF9" w:rsidP="00194FF9">
      <w:pPr>
        <w:spacing w:line="360" w:lineRule="auto"/>
        <w:ind w:firstLineChars="200" w:firstLine="420"/>
        <w:rPr>
          <w:rFonts w:ascii="宋体" w:hAnsi="宋体"/>
          <w:bCs/>
          <w:szCs w:val="21"/>
        </w:rPr>
      </w:pPr>
      <w:r w:rsidRPr="00310A3D">
        <w:rPr>
          <w:rFonts w:ascii="宋体" w:hAnsi="宋体"/>
          <w:bCs/>
          <w:szCs w:val="21"/>
        </w:rPr>
        <w:t>（</w:t>
      </w:r>
      <w:r>
        <w:rPr>
          <w:rFonts w:ascii="宋体" w:hAnsi="宋体" w:hint="eastAsia"/>
          <w:bCs/>
          <w:szCs w:val="21"/>
        </w:rPr>
        <w:t>7</w:t>
      </w:r>
      <w:r w:rsidRPr="00310A3D">
        <w:rPr>
          <w:rFonts w:ascii="宋体" w:hAnsi="宋体"/>
          <w:bCs/>
          <w:szCs w:val="21"/>
        </w:rPr>
        <w:t>）法律</w:t>
      </w:r>
      <w:r>
        <w:rPr>
          <w:rFonts w:ascii="宋体" w:hAnsi="宋体" w:hint="eastAsia"/>
          <w:bCs/>
          <w:szCs w:val="21"/>
        </w:rPr>
        <w:t>、</w:t>
      </w:r>
      <w:r>
        <w:rPr>
          <w:rFonts w:ascii="宋体" w:hAnsi="宋体"/>
          <w:bCs/>
          <w:szCs w:val="21"/>
        </w:rPr>
        <w:t>行政</w:t>
      </w:r>
      <w:r w:rsidRPr="00310A3D">
        <w:rPr>
          <w:rFonts w:ascii="宋体" w:hAnsi="宋体"/>
          <w:bCs/>
          <w:szCs w:val="21"/>
        </w:rPr>
        <w:t>法规</w:t>
      </w:r>
      <w:r>
        <w:rPr>
          <w:rFonts w:ascii="宋体" w:hAnsi="宋体" w:hint="eastAsia"/>
          <w:bCs/>
          <w:szCs w:val="21"/>
        </w:rPr>
        <w:t>和</w:t>
      </w:r>
      <w:r w:rsidRPr="00310A3D">
        <w:rPr>
          <w:rFonts w:ascii="宋体" w:hAnsi="宋体"/>
          <w:bCs/>
          <w:szCs w:val="21"/>
        </w:rPr>
        <w:t>中国证监会规定禁止的其他活动</w:t>
      </w:r>
      <w:r w:rsidRPr="00310A3D">
        <w:rPr>
          <w:rFonts w:ascii="宋体" w:hAnsi="宋体" w:hint="eastAsia"/>
          <w:bCs/>
          <w:szCs w:val="21"/>
        </w:rPr>
        <w:t>。</w:t>
      </w:r>
    </w:p>
    <w:p w:rsidR="00194FF9" w:rsidRPr="00597402" w:rsidRDefault="00194FF9" w:rsidP="00194FF9">
      <w:pPr>
        <w:spacing w:line="360" w:lineRule="auto"/>
        <w:ind w:firstLineChars="200" w:firstLine="420"/>
        <w:rPr>
          <w:rFonts w:hAnsi="仿宋_GB2312" w:cs="仿宋_GB2312"/>
          <w:bCs/>
          <w:szCs w:val="32"/>
        </w:rPr>
      </w:pPr>
      <w:r>
        <w:rPr>
          <w:rFonts w:hAnsi="仿宋_GB2312" w:cs="仿宋_GB2312" w:hint="eastAsia"/>
          <w:bCs/>
          <w:szCs w:val="32"/>
        </w:rPr>
        <w:t>基金管理人</w:t>
      </w:r>
      <w:r w:rsidRPr="009100C0">
        <w:rPr>
          <w:rFonts w:hAnsi="仿宋_GB2312" w:cs="仿宋_GB2312" w:hint="eastAsia"/>
          <w:bCs/>
          <w:szCs w:val="32"/>
        </w:rPr>
        <w:t>运用基金财产买卖基金管理人、基金托管人及其控股股东、实际控制人或者与其有其他重大利害关系的公司发行的证券或者承销期内承销的证券，或者从事其他重大关联交易的，应当</w:t>
      </w:r>
      <w:r w:rsidRPr="002976C6">
        <w:rPr>
          <w:rFonts w:hAnsi="仿宋_GB2312" w:cs="仿宋_GB2312" w:hint="eastAsia"/>
          <w:bCs/>
          <w:szCs w:val="32"/>
        </w:rPr>
        <w:t>符合基金的投资目标和投资策略，</w:t>
      </w:r>
      <w:r w:rsidRPr="009100C0">
        <w:rPr>
          <w:rFonts w:hAnsi="仿宋_GB2312" w:cs="仿宋_GB2312" w:hint="eastAsia"/>
          <w:bCs/>
          <w:szCs w:val="32"/>
        </w:rPr>
        <w:t>遵循基金份额持有人利益优先的原则，防范利益冲突，</w:t>
      </w:r>
      <w:r w:rsidRPr="002976C6">
        <w:rPr>
          <w:rFonts w:hAnsi="仿宋_GB2312" w:cs="仿宋_GB2312" w:hint="eastAsia"/>
          <w:bCs/>
          <w:szCs w:val="32"/>
        </w:rPr>
        <w:t>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r>
        <w:rPr>
          <w:rFonts w:hAnsi="仿宋_GB2312" w:cs="仿宋_GB2312" w:hint="eastAsia"/>
          <w:bCs/>
          <w:szCs w:val="32"/>
        </w:rPr>
        <w:t>。</w:t>
      </w:r>
    </w:p>
    <w:p w:rsidR="00194FF9" w:rsidRPr="00597402" w:rsidRDefault="00194FF9" w:rsidP="00194FF9">
      <w:pPr>
        <w:spacing w:line="360" w:lineRule="auto"/>
        <w:ind w:firstLineChars="200" w:firstLine="420"/>
        <w:rPr>
          <w:rFonts w:hAnsi="仿宋_GB2312" w:cs="仿宋_GB2312"/>
          <w:bCs/>
          <w:szCs w:val="32"/>
        </w:rPr>
      </w:pPr>
      <w:r w:rsidRPr="00597402">
        <w:rPr>
          <w:rFonts w:hAnsi="仿宋_GB2312" w:cs="仿宋_GB2312" w:hint="eastAsia"/>
          <w:bCs/>
          <w:szCs w:val="32"/>
        </w:rPr>
        <w:t>如</w:t>
      </w:r>
      <w:r w:rsidRPr="00597402">
        <w:rPr>
          <w:rFonts w:hAnsi="仿宋_GB2312" w:cs="仿宋_GB2312"/>
          <w:bCs/>
          <w:szCs w:val="32"/>
        </w:rPr>
        <w:t>法律</w:t>
      </w:r>
      <w:r w:rsidRPr="00597402">
        <w:rPr>
          <w:rFonts w:hAnsi="仿宋_GB2312" w:cs="仿宋_GB2312" w:hint="eastAsia"/>
          <w:bCs/>
          <w:szCs w:val="32"/>
        </w:rPr>
        <w:t>、行政</w:t>
      </w:r>
      <w:r w:rsidRPr="00597402">
        <w:rPr>
          <w:rFonts w:hAnsi="仿宋_GB2312" w:cs="仿宋_GB2312"/>
          <w:bCs/>
          <w:szCs w:val="32"/>
        </w:rPr>
        <w:t>法规或监管部门取消</w:t>
      </w:r>
      <w:r w:rsidRPr="00597402">
        <w:rPr>
          <w:rFonts w:hAnsi="仿宋_GB2312" w:cs="仿宋_GB2312" w:hint="eastAsia"/>
          <w:bCs/>
          <w:szCs w:val="32"/>
        </w:rPr>
        <w:t>或变更</w:t>
      </w:r>
      <w:r w:rsidRPr="00597402">
        <w:rPr>
          <w:rFonts w:hAnsi="仿宋_GB2312" w:cs="仿宋_GB2312"/>
          <w:bCs/>
          <w:szCs w:val="32"/>
        </w:rPr>
        <w:t>上述限制，</w:t>
      </w:r>
      <w:r w:rsidRPr="00597402">
        <w:rPr>
          <w:rFonts w:hAnsi="仿宋_GB2312" w:cs="仿宋_GB2312" w:hint="eastAsia"/>
          <w:bCs/>
          <w:szCs w:val="32"/>
        </w:rPr>
        <w:t>如适用于本基金，</w:t>
      </w:r>
      <w:r w:rsidRPr="00597402">
        <w:rPr>
          <w:rFonts w:hAnsi="仿宋_GB2312" w:cs="仿宋_GB2312"/>
          <w:bCs/>
          <w:szCs w:val="32"/>
        </w:rPr>
        <w:t>则本基金投资不再受相关限制</w:t>
      </w:r>
      <w:r w:rsidRPr="00597402">
        <w:rPr>
          <w:rFonts w:hAnsi="仿宋_GB2312" w:cs="仿宋_GB2312" w:hint="eastAsia"/>
          <w:bCs/>
          <w:szCs w:val="32"/>
        </w:rPr>
        <w:t>或以变更后的规定为准。</w:t>
      </w:r>
    </w:p>
    <w:p w:rsidR="00C23B8E" w:rsidRPr="00C23B8E" w:rsidRDefault="00C23B8E" w:rsidP="00C23B8E">
      <w:pPr>
        <w:spacing w:line="360" w:lineRule="auto"/>
        <w:ind w:firstLineChars="200" w:firstLine="420"/>
        <w:rPr>
          <w:szCs w:val="21"/>
        </w:rPr>
      </w:pPr>
      <w:r w:rsidRPr="00C23B8E">
        <w:rPr>
          <w:rFonts w:hint="eastAsia"/>
          <w:szCs w:val="21"/>
        </w:rPr>
        <w:t>五、业绩比较基准</w:t>
      </w:r>
    </w:p>
    <w:p w:rsidR="00194FF9" w:rsidRPr="00C07F80" w:rsidRDefault="00194FF9" w:rsidP="00194FF9">
      <w:pPr>
        <w:spacing w:before="62" w:line="360" w:lineRule="auto"/>
        <w:ind w:firstLineChars="200" w:firstLine="420"/>
        <w:jc w:val="left"/>
        <w:rPr>
          <w:rFonts w:asciiTheme="minorEastAsia" w:eastAsiaTheme="minorEastAsia" w:hAnsiTheme="minorEastAsia"/>
          <w:szCs w:val="21"/>
        </w:rPr>
      </w:pPr>
      <w:bookmarkStart w:id="56" w:name="OLE_LINK11"/>
      <w:bookmarkStart w:id="57" w:name="OLE_LINK10"/>
      <w:r w:rsidRPr="00C07F80">
        <w:rPr>
          <w:rFonts w:asciiTheme="minorEastAsia" w:eastAsiaTheme="minorEastAsia" w:hAnsiTheme="minorEastAsia" w:hint="eastAsia"/>
          <w:szCs w:val="21"/>
        </w:rPr>
        <w:t>本基金的业绩比较基准为：</w:t>
      </w:r>
      <w:bookmarkEnd w:id="56"/>
      <w:bookmarkEnd w:id="57"/>
      <w:r w:rsidR="00597402" w:rsidRPr="00C07F80">
        <w:rPr>
          <w:rFonts w:asciiTheme="minorEastAsia" w:eastAsiaTheme="minorEastAsia" w:hAnsiTheme="minorEastAsia" w:hint="eastAsia"/>
          <w:szCs w:val="21"/>
        </w:rPr>
        <w:t>中证</w:t>
      </w:r>
      <w:r w:rsidR="00936DAA" w:rsidRPr="00C07F80">
        <w:rPr>
          <w:rFonts w:asciiTheme="minorEastAsia" w:eastAsiaTheme="minorEastAsia" w:hAnsiTheme="minorEastAsia" w:hint="eastAsia"/>
          <w:szCs w:val="21"/>
        </w:rPr>
        <w:t>8</w:t>
      </w:r>
      <w:r w:rsidR="00936DAA" w:rsidRPr="00C07F80">
        <w:rPr>
          <w:rFonts w:asciiTheme="minorEastAsia" w:eastAsiaTheme="minorEastAsia" w:hAnsiTheme="minorEastAsia"/>
          <w:szCs w:val="21"/>
        </w:rPr>
        <w:t>00</w:t>
      </w:r>
      <w:r w:rsidR="00597402" w:rsidRPr="00C07F80">
        <w:rPr>
          <w:rFonts w:asciiTheme="minorEastAsia" w:eastAsiaTheme="minorEastAsia" w:hAnsiTheme="minorEastAsia" w:hint="eastAsia"/>
          <w:szCs w:val="21"/>
        </w:rPr>
        <w:t>指数收益率×</w:t>
      </w:r>
      <w:r w:rsidR="00597402" w:rsidRPr="00C07F80">
        <w:rPr>
          <w:rFonts w:asciiTheme="minorEastAsia" w:eastAsiaTheme="minorEastAsia" w:hAnsiTheme="minorEastAsia"/>
          <w:szCs w:val="21"/>
        </w:rPr>
        <w:t>90%+</w:t>
      </w:r>
      <w:r w:rsidR="00597402" w:rsidRPr="00C07F80">
        <w:rPr>
          <w:rFonts w:asciiTheme="minorEastAsia" w:eastAsiaTheme="minorEastAsia" w:hAnsiTheme="minorEastAsia" w:hint="eastAsia"/>
          <w:szCs w:val="21"/>
        </w:rPr>
        <w:t>活期存款利率×</w:t>
      </w:r>
      <w:r w:rsidR="00597402" w:rsidRPr="00C07F80">
        <w:rPr>
          <w:rFonts w:asciiTheme="minorEastAsia" w:eastAsiaTheme="minorEastAsia" w:hAnsiTheme="minorEastAsia"/>
          <w:szCs w:val="21"/>
        </w:rPr>
        <w:t>10%</w:t>
      </w:r>
      <w:r w:rsidR="00597402" w:rsidRPr="00C07F80">
        <w:rPr>
          <w:rFonts w:asciiTheme="minorEastAsia" w:eastAsiaTheme="minorEastAsia" w:hAnsiTheme="minorEastAsia" w:hint="eastAsia"/>
          <w:szCs w:val="21"/>
        </w:rPr>
        <w:t>。</w:t>
      </w:r>
    </w:p>
    <w:p w:rsidR="00C23B8E" w:rsidRPr="00C23B8E" w:rsidRDefault="00194FF9" w:rsidP="00C23B8E">
      <w:pPr>
        <w:spacing w:line="360" w:lineRule="auto"/>
        <w:ind w:firstLineChars="200" w:firstLine="420"/>
        <w:rPr>
          <w:szCs w:val="21"/>
        </w:rPr>
      </w:pPr>
      <w:r w:rsidRPr="003E758F">
        <w:rPr>
          <w:rFonts w:hint="eastAsia"/>
          <w:szCs w:val="21"/>
        </w:rPr>
        <w:t>如果今后法律法规发生变化，或者有更权威的、更能为市场普遍接受的业绩比较基准推出，或者是市场上出现更加适合用于本基金的业绩</w:t>
      </w:r>
      <w:r>
        <w:rPr>
          <w:rFonts w:hint="eastAsia"/>
          <w:szCs w:val="21"/>
        </w:rPr>
        <w:t>比较</w:t>
      </w:r>
      <w:r w:rsidRPr="003E758F">
        <w:rPr>
          <w:rFonts w:hint="eastAsia"/>
          <w:szCs w:val="21"/>
        </w:rPr>
        <w:t>基准的指数，或者市场发生变化导致本业绩比较基准不再适用或本业绩比较基准停止发布时，</w:t>
      </w:r>
      <w:r w:rsidR="00B26762" w:rsidRPr="00945954">
        <w:rPr>
          <w:rFonts w:hint="eastAsia"/>
          <w:szCs w:val="21"/>
        </w:rPr>
        <w:t>本基金管理人与</w:t>
      </w:r>
      <w:r w:rsidR="00B26762">
        <w:rPr>
          <w:rFonts w:hint="eastAsia"/>
          <w:szCs w:val="21"/>
        </w:rPr>
        <w:t>基金</w:t>
      </w:r>
      <w:r w:rsidR="00B26762" w:rsidRPr="00945954">
        <w:rPr>
          <w:rFonts w:hint="eastAsia"/>
          <w:szCs w:val="21"/>
        </w:rPr>
        <w:t>托管人协商一致，向中国证监会备案，并履行一定程序后</w:t>
      </w:r>
      <w:r w:rsidRPr="003E758F">
        <w:rPr>
          <w:rFonts w:hint="eastAsia"/>
          <w:szCs w:val="21"/>
        </w:rPr>
        <w:t>，而无需召开基金份额持有人大会。</w:t>
      </w:r>
    </w:p>
    <w:p w:rsidR="00C23B8E" w:rsidRPr="00C23B8E" w:rsidRDefault="00C23B8E" w:rsidP="00C23B8E">
      <w:pPr>
        <w:spacing w:line="360" w:lineRule="auto"/>
        <w:ind w:firstLineChars="200" w:firstLine="420"/>
        <w:rPr>
          <w:szCs w:val="21"/>
        </w:rPr>
      </w:pPr>
      <w:r w:rsidRPr="00C23B8E">
        <w:rPr>
          <w:rFonts w:hint="eastAsia"/>
          <w:szCs w:val="21"/>
        </w:rPr>
        <w:t>六、风险收益特征</w:t>
      </w:r>
    </w:p>
    <w:p w:rsidR="008C369D" w:rsidRDefault="00597402" w:rsidP="00815176">
      <w:pPr>
        <w:spacing w:line="360" w:lineRule="auto"/>
        <w:ind w:firstLineChars="200" w:firstLine="420"/>
        <w:rPr>
          <w:szCs w:val="21"/>
        </w:rPr>
      </w:pPr>
      <w:r>
        <w:rPr>
          <w:rFonts w:hint="eastAsia"/>
          <w:color w:val="000000"/>
        </w:rPr>
        <w:t>本基金为股票型基金，其风险与预期收益高于混合型基金、债券型基金与货币市场基金。</w:t>
      </w:r>
    </w:p>
    <w:p w:rsidR="007B0594" w:rsidRPr="00722729" w:rsidRDefault="007B0594" w:rsidP="007B0594">
      <w:pPr>
        <w:spacing w:line="360" w:lineRule="auto"/>
        <w:ind w:firstLineChars="200" w:firstLine="420"/>
        <w:rPr>
          <w:szCs w:val="21"/>
        </w:rPr>
      </w:pPr>
      <w:r w:rsidRPr="00722729">
        <w:rPr>
          <w:rFonts w:hint="eastAsia"/>
          <w:szCs w:val="21"/>
        </w:rPr>
        <w:t>七、投资决策依据及程序</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1、决策依据</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（1）国家有关法律、法规和基金合同的规定；</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（2）《长城基金管理有限公司章程》的有关规定；</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（3）《长城基金管理有限公司投资管理制度》的有关规定；</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lastRenderedPageBreak/>
        <w:t>（4）宏观经济环境、国家政策和市场周期分析；</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（5）上市公司财务品质和管理能力，以及对公司盈利增长能力的预测。</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2、投资决策程序</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1）研究部定期对宏观经济、市场、行业、投资品种和投资策略等提出分析报告，为投资决策委员会和基金经理提供投资决策依据；对于可能对证券市场造成重大影响的突发事件，及时提出评估意见及决策建议；</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（2）研究部负责建立和维护公司各级股票库，并提供重点股票的投资价值分析报告；在公司各级股票库的基础上，基金经理负责建立符合本基金合同规定和投资需求的股票投资备选库；</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（3）固定收益部负责建立和维护公司固定收益券种库，提供各券种的基本面情况及投资要点分析；</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（4）在对经济形势和市场运作态势进行讨论分析后，基金经理拟定下一阶段股票、债券及短期金融工具的投资比例，做出《资产配置提案》和重点证券投资方案，报投资决策委员会讨论；</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（5）投资决策委员会在基金经理上报的资产配置提案的基础上，讨论并确定下一阶段的资产配置和重点证券投资决定，会议决定以书面形式下达给基金经理；</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（6）根据投资决策委员会确定的资产配置决议和重点证券投资决定，基金经理负责在股票投资备选库和固定收益券种库中选择拟投资的个券，制定投资组合方案；</w:t>
      </w:r>
    </w:p>
    <w:p w:rsidR="00A41A8C" w:rsidRPr="0073076C" w:rsidRDefault="00A41A8C" w:rsidP="00A41A8C">
      <w:pPr>
        <w:spacing w:line="360" w:lineRule="auto"/>
        <w:ind w:firstLineChars="200" w:firstLine="420"/>
        <w:rPr>
          <w:rFonts w:ascii="宋体" w:hAnsi="宋体"/>
          <w:bCs/>
          <w:szCs w:val="21"/>
        </w:rPr>
      </w:pPr>
      <w:r w:rsidRPr="0073076C">
        <w:rPr>
          <w:rFonts w:ascii="宋体" w:hAnsi="宋体" w:hint="eastAsia"/>
          <w:bCs/>
          <w:szCs w:val="21"/>
        </w:rPr>
        <w:t>（7）在基金经理权限内的投资，由基金经理自主实施；超过基金经理权限的，须经投资决策委员会执行委员或投资决策委员会批准后方可实施；</w:t>
      </w:r>
    </w:p>
    <w:p w:rsidR="007B0594" w:rsidRDefault="00A41A8C" w:rsidP="00A41A8C">
      <w:pPr>
        <w:spacing w:line="360" w:lineRule="auto"/>
        <w:ind w:firstLineChars="200" w:firstLine="420"/>
        <w:rPr>
          <w:szCs w:val="21"/>
        </w:rPr>
      </w:pPr>
      <w:r w:rsidRPr="0073076C">
        <w:rPr>
          <w:rFonts w:ascii="宋体" w:hAnsi="宋体" w:hint="eastAsia"/>
          <w:bCs/>
          <w:szCs w:val="21"/>
        </w:rPr>
        <w:t>（8）金融工程小组负责开发基金投资组合的分析评价体系及其他辅助分析统计工具，对本基金投资组合进行定期跟踪分析，为基金经理和投资决策委员会提供决策支持。</w:t>
      </w:r>
    </w:p>
    <w:p w:rsidR="00815176" w:rsidRPr="00722729" w:rsidRDefault="007B0594" w:rsidP="00815176">
      <w:pPr>
        <w:spacing w:line="360" w:lineRule="auto"/>
        <w:ind w:firstLineChars="200" w:firstLine="420"/>
        <w:rPr>
          <w:szCs w:val="21"/>
        </w:rPr>
      </w:pPr>
      <w:r>
        <w:rPr>
          <w:rFonts w:hint="eastAsia"/>
          <w:szCs w:val="21"/>
        </w:rPr>
        <w:t>八</w:t>
      </w:r>
      <w:r w:rsidR="00815176" w:rsidRPr="00722729">
        <w:rPr>
          <w:rFonts w:hint="eastAsia"/>
          <w:szCs w:val="21"/>
        </w:rPr>
        <w:t>、基金管理人代表基金行使股东权利及债权人权利的处理原则及方法</w:t>
      </w:r>
    </w:p>
    <w:p w:rsidR="00815176" w:rsidRPr="008D6EB7" w:rsidRDefault="00815176" w:rsidP="00815176">
      <w:pPr>
        <w:spacing w:line="360" w:lineRule="auto"/>
        <w:ind w:firstLineChars="200" w:firstLine="420"/>
        <w:rPr>
          <w:bCs/>
          <w:szCs w:val="21"/>
        </w:rPr>
      </w:pPr>
      <w:r w:rsidRPr="008D6EB7">
        <w:rPr>
          <w:rFonts w:hint="eastAsia"/>
          <w:bCs/>
          <w:szCs w:val="21"/>
        </w:rPr>
        <w:t>1</w:t>
      </w:r>
      <w:r w:rsidRPr="008D6EB7">
        <w:rPr>
          <w:rFonts w:hint="eastAsia"/>
          <w:bCs/>
          <w:szCs w:val="21"/>
        </w:rPr>
        <w:t>、不谋求对上市公司的控股，不参与所投资上市公司的经营管理。</w:t>
      </w:r>
    </w:p>
    <w:p w:rsidR="00815176" w:rsidRPr="008D6EB7" w:rsidRDefault="00815176" w:rsidP="00815176">
      <w:pPr>
        <w:spacing w:line="360" w:lineRule="auto"/>
        <w:ind w:firstLineChars="200" w:firstLine="420"/>
        <w:rPr>
          <w:bCs/>
          <w:szCs w:val="21"/>
        </w:rPr>
      </w:pPr>
      <w:r w:rsidRPr="008D6EB7">
        <w:rPr>
          <w:rFonts w:hint="eastAsia"/>
          <w:bCs/>
          <w:szCs w:val="21"/>
        </w:rPr>
        <w:t>2</w:t>
      </w:r>
      <w:r w:rsidRPr="008D6EB7">
        <w:rPr>
          <w:rFonts w:hint="eastAsia"/>
          <w:bCs/>
          <w:szCs w:val="21"/>
        </w:rPr>
        <w:t>、有利于基金资产的安全与增值。</w:t>
      </w:r>
    </w:p>
    <w:p w:rsidR="00815176" w:rsidRPr="008D6EB7" w:rsidRDefault="00815176" w:rsidP="00815176">
      <w:pPr>
        <w:spacing w:line="360" w:lineRule="auto"/>
        <w:ind w:firstLineChars="200" w:firstLine="420"/>
        <w:rPr>
          <w:bCs/>
          <w:szCs w:val="21"/>
        </w:rPr>
      </w:pPr>
      <w:r w:rsidRPr="008D6EB7">
        <w:rPr>
          <w:rFonts w:hint="eastAsia"/>
          <w:bCs/>
          <w:szCs w:val="21"/>
        </w:rPr>
        <w:t>3</w:t>
      </w:r>
      <w:r w:rsidRPr="008D6EB7">
        <w:rPr>
          <w:rFonts w:hint="eastAsia"/>
          <w:bCs/>
          <w:szCs w:val="21"/>
        </w:rPr>
        <w:t>、基金管理人按照国家有关规定代表基金独立行使股东权利，保护基金份额持有人的利益。</w:t>
      </w:r>
    </w:p>
    <w:p w:rsidR="00815176" w:rsidRPr="008D6EB7" w:rsidRDefault="00815176" w:rsidP="00815176">
      <w:pPr>
        <w:spacing w:line="360" w:lineRule="auto"/>
        <w:ind w:firstLineChars="200" w:firstLine="420"/>
        <w:rPr>
          <w:bCs/>
          <w:szCs w:val="21"/>
        </w:rPr>
      </w:pPr>
      <w:r w:rsidRPr="008D6EB7">
        <w:rPr>
          <w:rFonts w:hint="eastAsia"/>
          <w:bCs/>
          <w:szCs w:val="21"/>
        </w:rPr>
        <w:t>4</w:t>
      </w:r>
      <w:r w:rsidRPr="008D6EB7">
        <w:rPr>
          <w:rFonts w:hint="eastAsia"/>
          <w:bCs/>
          <w:szCs w:val="21"/>
        </w:rPr>
        <w:t>、基金管理人按照国家有关规定代表基金独立行使债权人权利，保护基金份额持有人的利益。</w:t>
      </w:r>
    </w:p>
    <w:p w:rsidR="00815176" w:rsidRPr="009561D4" w:rsidRDefault="00815176" w:rsidP="00815176">
      <w:pPr>
        <w:pStyle w:val="a9"/>
        <w:spacing w:before="160" w:after="160"/>
        <w:ind w:firstLineChars="0" w:firstLine="0"/>
        <w:jc w:val="center"/>
        <w:rPr>
          <w:bCs/>
          <w:szCs w:val="21"/>
        </w:rPr>
      </w:pPr>
      <w:bookmarkStart w:id="58" w:name="gptzmx_gp_01_1375_a2_fm1"/>
      <w:bookmarkStart w:id="59" w:name="zqtzmx_gp_01_1474_a2_fm1"/>
      <w:bookmarkStart w:id="60" w:name="kzzmx_gp_01_1609_a2_fm1"/>
      <w:bookmarkStart w:id="61" w:name="zqtzfl_gp2_01_1435_a2_fm1"/>
      <w:bookmarkStart w:id="62" w:name="_Toc524923152"/>
      <w:bookmarkStart w:id="63" w:name="_Toc454720097"/>
      <w:bookmarkEnd w:id="58"/>
      <w:bookmarkEnd w:id="59"/>
      <w:bookmarkEnd w:id="60"/>
      <w:bookmarkEnd w:id="61"/>
      <w:r>
        <w:rPr>
          <w:szCs w:val="21"/>
        </w:rPr>
        <w:br w:type="page"/>
      </w:r>
      <w:bookmarkStart w:id="64" w:name="_Toc272821260"/>
      <w:bookmarkStart w:id="65" w:name="_Toc272821363"/>
      <w:bookmarkStart w:id="66" w:name="_Toc272821446"/>
      <w:bookmarkStart w:id="67" w:name="_Toc272821558"/>
      <w:bookmarkStart w:id="68" w:name="_Toc272821583"/>
      <w:bookmarkStart w:id="69" w:name="_Toc467593349"/>
      <w:r w:rsidR="00620230" w:rsidRPr="004E7631">
        <w:rPr>
          <w:rFonts w:hint="eastAsia"/>
          <w:bCs/>
          <w:szCs w:val="21"/>
        </w:rPr>
        <w:lastRenderedPageBreak/>
        <w:t>第十部分</w:t>
      </w:r>
      <w:r w:rsidR="00620230" w:rsidRPr="004E7631">
        <w:rPr>
          <w:bCs/>
          <w:szCs w:val="21"/>
        </w:rPr>
        <w:t xml:space="preserve"> </w:t>
      </w:r>
      <w:r w:rsidR="00620230" w:rsidRPr="004E7631">
        <w:rPr>
          <w:rFonts w:hint="eastAsia"/>
          <w:bCs/>
          <w:szCs w:val="21"/>
        </w:rPr>
        <w:t>基金的财产</w:t>
      </w:r>
      <w:bookmarkEnd w:id="64"/>
      <w:bookmarkEnd w:id="65"/>
      <w:bookmarkEnd w:id="66"/>
      <w:bookmarkEnd w:id="67"/>
      <w:bookmarkEnd w:id="68"/>
      <w:bookmarkEnd w:id="69"/>
    </w:p>
    <w:p w:rsidR="00815176" w:rsidRPr="00722729" w:rsidRDefault="00815176" w:rsidP="00815176">
      <w:pPr>
        <w:spacing w:line="360" w:lineRule="auto"/>
        <w:ind w:firstLineChars="200" w:firstLine="420"/>
        <w:rPr>
          <w:szCs w:val="21"/>
        </w:rPr>
      </w:pPr>
      <w:r w:rsidRPr="00722729">
        <w:rPr>
          <w:rFonts w:hint="eastAsia"/>
          <w:szCs w:val="21"/>
        </w:rPr>
        <w:t>一、基金资产总值</w:t>
      </w:r>
    </w:p>
    <w:p w:rsidR="00815176" w:rsidRPr="00722729" w:rsidRDefault="00815176" w:rsidP="00815176">
      <w:pPr>
        <w:spacing w:line="360" w:lineRule="auto"/>
        <w:ind w:firstLineChars="200" w:firstLine="420"/>
        <w:rPr>
          <w:szCs w:val="21"/>
        </w:rPr>
      </w:pPr>
      <w:r w:rsidRPr="00722729">
        <w:rPr>
          <w:rFonts w:hint="eastAsia"/>
          <w:szCs w:val="21"/>
        </w:rPr>
        <w:t>基金资产总值是指</w:t>
      </w:r>
      <w:r w:rsidR="00ED7C04">
        <w:rPr>
          <w:rFonts w:hint="eastAsia"/>
          <w:szCs w:val="21"/>
        </w:rPr>
        <w:t>基金</w:t>
      </w:r>
      <w:r w:rsidRPr="00722729">
        <w:rPr>
          <w:rFonts w:hint="eastAsia"/>
          <w:szCs w:val="21"/>
        </w:rPr>
        <w:t>购买的各类证券及票据价值、银行存款本息和基金应收的申购基金款以及其他投资所形成的价值总和。</w:t>
      </w:r>
    </w:p>
    <w:p w:rsidR="00815176" w:rsidRPr="00722729" w:rsidRDefault="00815176" w:rsidP="00815176">
      <w:pPr>
        <w:spacing w:line="360" w:lineRule="auto"/>
        <w:ind w:firstLineChars="200" w:firstLine="420"/>
        <w:rPr>
          <w:szCs w:val="21"/>
        </w:rPr>
      </w:pPr>
      <w:r w:rsidRPr="00722729">
        <w:rPr>
          <w:rFonts w:hint="eastAsia"/>
          <w:szCs w:val="21"/>
        </w:rPr>
        <w:t>二、基金资产净值</w:t>
      </w:r>
    </w:p>
    <w:p w:rsidR="00815176" w:rsidRPr="00722729" w:rsidRDefault="00815176" w:rsidP="00815176">
      <w:pPr>
        <w:spacing w:line="360" w:lineRule="auto"/>
        <w:ind w:firstLineChars="200" w:firstLine="420"/>
        <w:rPr>
          <w:szCs w:val="21"/>
        </w:rPr>
      </w:pPr>
      <w:r w:rsidRPr="00722729">
        <w:rPr>
          <w:rFonts w:hint="eastAsia"/>
          <w:szCs w:val="21"/>
        </w:rPr>
        <w:t>基金资产净值是指基金资产总值减去基金负债后的价值。</w:t>
      </w:r>
    </w:p>
    <w:p w:rsidR="00815176" w:rsidRPr="00722729" w:rsidRDefault="00815176" w:rsidP="00815176">
      <w:pPr>
        <w:spacing w:line="360" w:lineRule="auto"/>
        <w:ind w:firstLineChars="200" w:firstLine="420"/>
        <w:rPr>
          <w:szCs w:val="21"/>
        </w:rPr>
      </w:pPr>
      <w:r w:rsidRPr="00722729">
        <w:rPr>
          <w:rFonts w:hint="eastAsia"/>
          <w:szCs w:val="21"/>
        </w:rPr>
        <w:t>三、基金财产的账户</w:t>
      </w:r>
    </w:p>
    <w:p w:rsidR="00815176" w:rsidRPr="00722729" w:rsidRDefault="00815176" w:rsidP="00815176">
      <w:pPr>
        <w:spacing w:line="360" w:lineRule="auto"/>
        <w:ind w:firstLineChars="200" w:firstLine="420"/>
        <w:rPr>
          <w:szCs w:val="21"/>
        </w:rPr>
      </w:pPr>
      <w:r w:rsidRPr="00722729">
        <w:rPr>
          <w:rFonts w:hint="eastAsia"/>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815176" w:rsidRPr="00722729" w:rsidRDefault="00815176" w:rsidP="00815176">
      <w:pPr>
        <w:spacing w:line="360" w:lineRule="auto"/>
        <w:ind w:firstLineChars="200" w:firstLine="420"/>
        <w:rPr>
          <w:szCs w:val="21"/>
        </w:rPr>
      </w:pPr>
      <w:r w:rsidRPr="00722729">
        <w:rPr>
          <w:rFonts w:hint="eastAsia"/>
          <w:szCs w:val="21"/>
        </w:rPr>
        <w:t>四、基金财产的保管和处分</w:t>
      </w:r>
    </w:p>
    <w:p w:rsidR="00815176" w:rsidRPr="00722729" w:rsidRDefault="00815176" w:rsidP="00815176">
      <w:pPr>
        <w:spacing w:line="360" w:lineRule="auto"/>
        <w:ind w:firstLineChars="200" w:firstLine="420"/>
        <w:rPr>
          <w:szCs w:val="21"/>
        </w:rPr>
      </w:pPr>
      <w:r w:rsidRPr="00722729">
        <w:rPr>
          <w:rFonts w:hint="eastAsia"/>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815176" w:rsidRPr="00722729" w:rsidRDefault="00815176" w:rsidP="00815176">
      <w:pPr>
        <w:spacing w:line="360" w:lineRule="auto"/>
        <w:ind w:firstLineChars="200" w:firstLine="420"/>
        <w:rPr>
          <w:szCs w:val="21"/>
        </w:rPr>
      </w:pPr>
      <w:r w:rsidRPr="00722729">
        <w:rPr>
          <w:rFonts w:hint="eastAsia"/>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70859" w:rsidRPr="007C0E44">
        <w:rPr>
          <w:rFonts w:ascii="宋体" w:hAnsi="宋体" w:hint="eastAsia"/>
          <w:bCs/>
          <w:szCs w:val="21"/>
        </w:rPr>
        <w:t>非因基金财产本身承担的债务，不得对基金财产强制执行。</w:t>
      </w:r>
    </w:p>
    <w:p w:rsidR="00815176" w:rsidRPr="009561D4" w:rsidRDefault="00815176" w:rsidP="00815176">
      <w:pPr>
        <w:pStyle w:val="a9"/>
        <w:spacing w:before="160" w:after="160"/>
        <w:ind w:firstLineChars="0" w:firstLine="0"/>
        <w:jc w:val="center"/>
        <w:rPr>
          <w:bCs/>
          <w:szCs w:val="21"/>
        </w:rPr>
      </w:pPr>
      <w:r w:rsidRPr="00722729">
        <w:rPr>
          <w:szCs w:val="21"/>
        </w:rPr>
        <w:br w:type="page"/>
      </w:r>
      <w:bookmarkStart w:id="70" w:name="_Toc272821261"/>
      <w:bookmarkStart w:id="71" w:name="_Toc272821364"/>
      <w:bookmarkStart w:id="72" w:name="_Toc272821447"/>
      <w:bookmarkStart w:id="73" w:name="_Toc272821559"/>
      <w:bookmarkStart w:id="74" w:name="_Toc272821584"/>
      <w:bookmarkStart w:id="75" w:name="_Toc467593350"/>
      <w:r w:rsidR="00EC6647">
        <w:rPr>
          <w:rFonts w:hint="eastAsia"/>
          <w:bCs/>
          <w:szCs w:val="21"/>
        </w:rPr>
        <w:lastRenderedPageBreak/>
        <w:t>第十一</w:t>
      </w:r>
      <w:r w:rsidRPr="009561D4">
        <w:rPr>
          <w:rFonts w:hint="eastAsia"/>
          <w:bCs/>
          <w:szCs w:val="21"/>
        </w:rPr>
        <w:t>部分 基金资产的估值</w:t>
      </w:r>
      <w:bookmarkEnd w:id="70"/>
      <w:bookmarkEnd w:id="71"/>
      <w:bookmarkEnd w:id="72"/>
      <w:bookmarkEnd w:id="73"/>
      <w:bookmarkEnd w:id="74"/>
      <w:bookmarkEnd w:id="75"/>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一、估值日</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本基金的估值日为本基金相关的证券交易场所的交易日以及国家法律法规规定需要对外披露基金净值的非交易日。</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二、估值对象</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基金所拥有的股票、权证、债券</w:t>
      </w:r>
      <w:r w:rsidRPr="0008477B">
        <w:rPr>
          <w:rFonts w:ascii="宋体" w:hAnsi="宋体" w:hint="eastAsia"/>
          <w:bCs/>
          <w:szCs w:val="21"/>
        </w:rPr>
        <w:t>、股指期货合约、</w:t>
      </w:r>
      <w:r w:rsidRPr="0008477B">
        <w:rPr>
          <w:rFonts w:ascii="宋体" w:hAnsi="宋体"/>
          <w:bCs/>
          <w:szCs w:val="21"/>
        </w:rPr>
        <w:t>银行存款本息、应收款项、其</w:t>
      </w:r>
      <w:r w:rsidRPr="0008477B">
        <w:rPr>
          <w:rFonts w:ascii="宋体" w:hAnsi="宋体" w:hint="eastAsia"/>
          <w:bCs/>
          <w:szCs w:val="21"/>
        </w:rPr>
        <w:t>他</w:t>
      </w:r>
      <w:r w:rsidRPr="0008477B">
        <w:rPr>
          <w:rFonts w:ascii="宋体" w:hAnsi="宋体"/>
          <w:bCs/>
          <w:szCs w:val="21"/>
        </w:rPr>
        <w:t>投资等资产及负债。</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三、估值方法</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1、证券交易所上市的权益类证券的估值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交易所上市的权益类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2、处于未上市期间的权益类证券应区分如下情况处理：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（1）送股、转增股、配股和公开增发的新股，按估值日在证券交易所挂牌的同一股票的估值方法估值；该日无交易的，以最近一日的市价（收盘价）估值；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（2）首次公开发行未上市的股票和权证，采用估值技术确定公允价值，在估值技术难以可靠计量公允价值的情况下，按成本估值；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3）流通受限股票（指在发行时明确一定期限限售期的股票，包括但不限于非公开发行股票、公开发行股票网下配售部分、首次公开发行股票公司股东公开发售股份、通过大宗交易取得的带限售期的股票等，不包括停牌、新发行未上市、回购交易中质押券等）按监管机构或行业协会发布的有关规定确定公允价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3、交易所市场交易的固定收益品种的估值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1）对在交易所市场上市交易或挂牌转让的实行全价交易的固定收益品种（可转债除外），选取第三方估值机构提供的相应品种当日的估值全价减去估值全价中所含的债券应收利息（税后）得到的净价进行估值；对在交易所市场上市交易或挂牌转让的实行净价交易的固定收益品种，选取第三方估值机构提供的相应品种当日的估值净价进行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（2）对在交易所市场上市交易的可转换债券，按估值日收盘价减去可转换债券收盘价</w:t>
      </w:r>
      <w:r w:rsidRPr="0008477B">
        <w:rPr>
          <w:rFonts w:ascii="宋体" w:hAnsi="宋体" w:hint="eastAsia"/>
          <w:bCs/>
          <w:szCs w:val="21"/>
        </w:rPr>
        <w:lastRenderedPageBreak/>
        <w:t>中所含债券应收利息（税后）后得到的净价进行估值；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（3）对在交易所市场挂牌转让的资产支持证券和私募债券（包括中小企业私募债），采用估值技术确定公允价值，在估值技术难以可靠计量公允价值的情况下，按成本估值。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（4）首次公开发行未上市的债券，采用估值技术确定公允价值，在估值技术难以可靠计量公允价值的情况下，按成本估值。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4、全国银行间市场交易品种的估值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（1）银行间市场交易的固定收益品种，选取第三方估值机构提供的相应品种当日的估值净价进行估值。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（2）对银行间市场未上市，且第三方估值机构未提供估值价格的债券，在发行利率与二级市场利率不存在明显差异，未上市期间市场利率没有发生大的变动的情况下，按成本估值。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5、同一证券同时在两个或两个以上市场交易的，按证券所处的市场分别估值。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 xml:space="preserve">6、因持有股票而享有的配股权，采用估值技术确定公允价值，在估值技术难以可靠计量公允价值的情况下，按成本估值。 </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7、本基金投资股指期货合约，以估值当日结算价进行估值，估值当日无结算价的，且最近交易日后经济环境未发生重大变化的，采用最近交易日结算价估值。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8、当本基金发生大额申购或赎回情形时，基金管理人可以采用摆动定价机制，以确保基金估值的公平性。</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9、如有确凿证据表明按</w:t>
      </w:r>
      <w:r w:rsidRPr="0008477B">
        <w:rPr>
          <w:rFonts w:hint="eastAsia"/>
          <w:bCs/>
          <w:szCs w:val="21"/>
        </w:rPr>
        <w:t>原有</w:t>
      </w:r>
      <w:r w:rsidRPr="0008477B">
        <w:rPr>
          <w:rFonts w:ascii="宋体" w:hAnsi="宋体"/>
          <w:bCs/>
          <w:szCs w:val="21"/>
        </w:rPr>
        <w:t>方法进行估值不能客观反映</w:t>
      </w:r>
      <w:r w:rsidRPr="0008477B">
        <w:rPr>
          <w:rFonts w:hint="eastAsia"/>
          <w:bCs/>
          <w:szCs w:val="21"/>
        </w:rPr>
        <w:t>上述资产或负债</w:t>
      </w:r>
      <w:r w:rsidRPr="0008477B">
        <w:rPr>
          <w:rFonts w:ascii="宋体" w:hAnsi="宋体"/>
          <w:bCs/>
          <w:szCs w:val="21"/>
        </w:rPr>
        <w:t>公允价值的，基金管理人可根据具体情况与基金托管人商定后，按最能反映公允价值的</w:t>
      </w:r>
      <w:r w:rsidRPr="0008477B">
        <w:rPr>
          <w:rFonts w:hint="eastAsia"/>
          <w:bCs/>
          <w:szCs w:val="21"/>
        </w:rPr>
        <w:t>方法</w:t>
      </w:r>
      <w:r w:rsidRPr="0008477B">
        <w:rPr>
          <w:rFonts w:ascii="宋体" w:hAnsi="宋体"/>
          <w:bCs/>
          <w:szCs w:val="21"/>
        </w:rPr>
        <w:t>估值。</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10、相关法律法规以及监管部门</w:t>
      </w:r>
      <w:r w:rsidRPr="0008477B">
        <w:rPr>
          <w:rFonts w:hint="eastAsia"/>
          <w:bCs/>
          <w:szCs w:val="21"/>
        </w:rPr>
        <w:t>、自律规则另</w:t>
      </w:r>
      <w:r w:rsidRPr="0008477B">
        <w:rPr>
          <w:rFonts w:ascii="宋体" w:hAnsi="宋体" w:hint="eastAsia"/>
          <w:bCs/>
          <w:szCs w:val="21"/>
        </w:rPr>
        <w:t>有</w:t>
      </w:r>
      <w:r w:rsidRPr="0008477B">
        <w:rPr>
          <w:rFonts w:ascii="宋体" w:hAnsi="宋体"/>
          <w:bCs/>
          <w:szCs w:val="21"/>
        </w:rPr>
        <w:t>规定的，从其规定。如有新增事项，按国家最新规定估值。</w:t>
      </w:r>
    </w:p>
    <w:p w:rsidR="00FC6697" w:rsidRPr="0008477B" w:rsidRDefault="00FC6697" w:rsidP="00FC6697">
      <w:pPr>
        <w:spacing w:line="360" w:lineRule="auto"/>
        <w:ind w:firstLineChars="200" w:firstLine="420"/>
        <w:rPr>
          <w:rStyle w:val="read"/>
          <w:rFonts w:ascii="宋体" w:hAnsi="宋体"/>
          <w:bCs/>
          <w:szCs w:val="21"/>
        </w:rPr>
      </w:pPr>
      <w:r w:rsidRPr="0008477B">
        <w:rPr>
          <w:rStyle w:val="read"/>
          <w:rFonts w:ascii="宋体" w:hAns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四、估值程序</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lastRenderedPageBreak/>
        <w:t>1、</w:t>
      </w:r>
      <w:r w:rsidRPr="0008477B">
        <w:rPr>
          <w:rFonts w:ascii="宋体" w:hAnsi="宋体" w:hint="eastAsia"/>
          <w:bCs/>
          <w:szCs w:val="21"/>
        </w:rPr>
        <w:t>基金资产净值是指基金资产总值减去负债后的价值。</w:t>
      </w:r>
      <w:r w:rsidRPr="0008477B">
        <w:rPr>
          <w:rFonts w:ascii="宋体" w:hAnsi="宋体"/>
          <w:bCs/>
          <w:szCs w:val="21"/>
        </w:rPr>
        <w:t>基金份额净值是按照每个工作日闭市后，基金资产净值除以当日基金份额的余额数量计算，精确到</w:t>
      </w:r>
      <w:r w:rsidRPr="0008477B">
        <w:rPr>
          <w:rFonts w:ascii="宋体" w:hAnsi="宋体" w:hint="eastAsia"/>
          <w:bCs/>
          <w:szCs w:val="21"/>
        </w:rPr>
        <w:t>0.0001</w:t>
      </w:r>
      <w:r w:rsidRPr="0008477B">
        <w:rPr>
          <w:rFonts w:ascii="宋体" w:hAnsi="宋体"/>
          <w:bCs/>
          <w:szCs w:val="21"/>
        </w:rPr>
        <w:t>元，小数点后第</w:t>
      </w:r>
      <w:r w:rsidRPr="0008477B">
        <w:rPr>
          <w:rFonts w:ascii="宋体" w:hAnsi="宋体" w:hint="eastAsia"/>
          <w:bCs/>
          <w:szCs w:val="21"/>
        </w:rPr>
        <w:t>5</w:t>
      </w:r>
      <w:r w:rsidRPr="0008477B">
        <w:rPr>
          <w:rFonts w:ascii="宋体" w:hAnsi="宋体"/>
          <w:bCs/>
          <w:szCs w:val="21"/>
        </w:rPr>
        <w:t>位四舍五入。国家另有规定的，从其规定。</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hint="eastAsia"/>
          <w:bCs/>
          <w:szCs w:val="21"/>
        </w:rPr>
        <w:t>基金</w:t>
      </w:r>
      <w:r w:rsidRPr="0008477B">
        <w:rPr>
          <w:rFonts w:ascii="宋体" w:hAnsi="宋体"/>
          <w:bCs/>
          <w:szCs w:val="21"/>
        </w:rPr>
        <w:t>管理人</w:t>
      </w:r>
      <w:r w:rsidRPr="0008477B">
        <w:rPr>
          <w:rFonts w:ascii="宋体" w:hAnsi="宋体" w:hint="eastAsia"/>
          <w:bCs/>
          <w:szCs w:val="21"/>
        </w:rPr>
        <w:t>于</w:t>
      </w:r>
      <w:r w:rsidRPr="0008477B">
        <w:rPr>
          <w:rFonts w:ascii="宋体" w:hAnsi="宋体"/>
          <w:bCs/>
          <w:szCs w:val="21"/>
        </w:rPr>
        <w:t>每个工作日计算基金资产净值及基金份额净值，并按规定公告。</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2、基金管理人应每个工作日对基金资产估值</w:t>
      </w:r>
      <w:r w:rsidRPr="0008477B">
        <w:rPr>
          <w:rFonts w:ascii="宋体" w:hAnsi="宋体" w:hint="eastAsia"/>
          <w:bCs/>
          <w:szCs w:val="21"/>
        </w:rPr>
        <w:t>，</w:t>
      </w:r>
      <w:r w:rsidRPr="0008477B">
        <w:rPr>
          <w:rFonts w:ascii="宋体" w:hAnsi="宋体"/>
          <w:bCs/>
          <w:szCs w:val="21"/>
        </w:rPr>
        <w:t>但基金管理人根据法律法规或本基金合同的规定暂停估值时除外。基金管理人每个工作日对基金资产估值后，将基金份额净值结果发送基金托管人，经基金托管人复核无误后，由基金管理人对外公布。</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五、估值错误的处理</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基金管理人和基金托管人将采取必要、适当、合理的措施确保基金资产估值的准确性、及时性。当基金份额净值小数点后</w:t>
      </w:r>
      <w:r w:rsidRPr="0008477B">
        <w:rPr>
          <w:rFonts w:ascii="宋体" w:hAnsi="宋体" w:hint="eastAsia"/>
          <w:bCs/>
          <w:szCs w:val="21"/>
        </w:rPr>
        <w:t>4</w:t>
      </w:r>
      <w:r w:rsidRPr="0008477B">
        <w:rPr>
          <w:rFonts w:ascii="宋体" w:hAnsi="宋体"/>
          <w:bCs/>
          <w:szCs w:val="21"/>
        </w:rPr>
        <w:t>位以内(含第</w:t>
      </w:r>
      <w:r w:rsidRPr="0008477B">
        <w:rPr>
          <w:rFonts w:ascii="宋体" w:hAnsi="宋体" w:hint="eastAsia"/>
          <w:bCs/>
          <w:szCs w:val="21"/>
        </w:rPr>
        <w:t>4</w:t>
      </w:r>
      <w:r w:rsidRPr="0008477B">
        <w:rPr>
          <w:rFonts w:ascii="宋体" w:hAnsi="宋体"/>
          <w:bCs/>
          <w:szCs w:val="21"/>
        </w:rPr>
        <w:t>位)发生估值错误时，视为基金份额净值错误。</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本基金合同的当事人应按照以下约定处理：</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1、估值错误类型</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FC6697" w:rsidRPr="0008477B" w:rsidRDefault="00FC6697" w:rsidP="00FC6697">
      <w:pPr>
        <w:snapToGrid w:val="0"/>
        <w:spacing w:line="360" w:lineRule="auto"/>
        <w:ind w:firstLineChars="200" w:firstLine="420"/>
        <w:rPr>
          <w:rFonts w:ascii="宋体" w:hAnsi="宋体"/>
          <w:bCs/>
          <w:szCs w:val="21"/>
        </w:rPr>
      </w:pPr>
      <w:r w:rsidRPr="0008477B">
        <w:rPr>
          <w:rFonts w:ascii="宋体" w:hAnsi="宋体"/>
          <w:bCs/>
          <w:szCs w:val="21"/>
        </w:rPr>
        <w:t>上述估值错误的主要类型包括但不限于：资料申报差错、数据传输差错、数据计算差错、系统故障差错、下达指令差错等。</w:t>
      </w:r>
      <w:r w:rsidRPr="0008477B">
        <w:rPr>
          <w:rFonts w:ascii="宋体" w:hAnsi="宋体" w:hint="eastAsia"/>
          <w:bCs/>
          <w:szCs w:val="21"/>
        </w:rPr>
        <w:t>对于因技术原因引起的差错，若系同行业现有技术水平不能预见、不能避免、不能克服，则属不可抗力，按照下述规定执行。</w:t>
      </w:r>
    </w:p>
    <w:p w:rsidR="00FC6697" w:rsidRPr="0008477B" w:rsidRDefault="00FC6697" w:rsidP="00FC6697">
      <w:pPr>
        <w:snapToGrid w:val="0"/>
        <w:spacing w:line="360" w:lineRule="auto"/>
        <w:ind w:firstLineChars="200" w:firstLine="420"/>
        <w:rPr>
          <w:rFonts w:ascii="宋体" w:hAnsi="宋体"/>
          <w:bCs/>
          <w:szCs w:val="21"/>
        </w:rPr>
      </w:pPr>
      <w:r w:rsidRPr="0008477B">
        <w:rPr>
          <w:rFonts w:ascii="宋体" w:hAns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2、估值错误处理原则</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lastRenderedPageBreak/>
        <w:t>（</w:t>
      </w:r>
      <w:r w:rsidRPr="0008477B">
        <w:rPr>
          <w:rFonts w:ascii="宋体" w:hAnsi="宋体" w:hint="eastAsia"/>
          <w:bCs/>
          <w:szCs w:val="21"/>
        </w:rPr>
        <w:t>2</w:t>
      </w:r>
      <w:r w:rsidRPr="0008477B">
        <w:rPr>
          <w:rFonts w:ascii="宋体" w:hAnsi="宋体"/>
          <w:bCs/>
          <w:szCs w:val="21"/>
        </w:rPr>
        <w:t>）估值错误的责任方对有关当事人的直接损失负责，不对间接损失负责，并且仅对估值错误的有关直接当事人负责，不对第三方负责。</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3</w:t>
      </w:r>
      <w:r w:rsidRPr="0008477B">
        <w:rPr>
          <w:rFonts w:ascii="宋体" w:hAnsi="宋体"/>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4</w:t>
      </w:r>
      <w:r w:rsidRPr="0008477B">
        <w:rPr>
          <w:rFonts w:ascii="宋体" w:hAnsi="宋体"/>
          <w:bCs/>
          <w:szCs w:val="21"/>
        </w:rPr>
        <w:t>）估值错误调整采用尽量恢复至假设未发生估值错误的正确情形的方式。</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3、估值错误处理程序</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估值错误被发现后，有关的当事人应当及时进行处理，处理的程序如下：</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（1）查明估值错误发生的原因，列明所有的当事人，并根据估值错误发生的原因确定估值错误的责任方；</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2</w:t>
      </w:r>
      <w:r w:rsidRPr="0008477B">
        <w:rPr>
          <w:rFonts w:ascii="宋体" w:hAnsi="宋体"/>
          <w:bCs/>
          <w:szCs w:val="21"/>
        </w:rPr>
        <w:t>）根据估值错误处理原则或当事人协商的方法对因估值错误造成的损失进行评估；</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3</w:t>
      </w:r>
      <w:r w:rsidRPr="0008477B">
        <w:rPr>
          <w:rFonts w:ascii="宋体" w:hAnsi="宋体"/>
          <w:bCs/>
          <w:szCs w:val="21"/>
        </w:rPr>
        <w:t>）根据估值错误处理原则或当事人协商的方法由估值错误的责任方进行更正和赔偿损失；</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4</w:t>
      </w:r>
      <w:r w:rsidRPr="0008477B">
        <w:rPr>
          <w:rFonts w:ascii="宋体" w:hAnsi="宋体"/>
          <w:bCs/>
          <w:szCs w:val="21"/>
        </w:rPr>
        <w:t>）根据估值错误处理的方法，需要修改基金登记机构交易数据的，由基金登记机构进行更正，并就估值错误的更正向有关当事人进行确认。</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4、基金份额净值估值错误处理的方法如下：</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（1）基金份额净值计算出现错误时，基金管理人应当立即予以纠正，通报基金托管人，并采取合理的措施防止损失进一步扩大。</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2</w:t>
      </w:r>
      <w:r w:rsidRPr="0008477B">
        <w:rPr>
          <w:rFonts w:ascii="宋体" w:hAnsi="宋体"/>
          <w:bCs/>
          <w:szCs w:val="21"/>
        </w:rPr>
        <w:t>）错误偏差达到基金份额净值的0.25%时，基金管理人应当通报基金托管人并报中国证监会备案；错误偏差达到基金份额净值的0.5%时，基金管理人应当公告。</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w:t>
      </w:r>
      <w:r w:rsidRPr="0008477B">
        <w:rPr>
          <w:rFonts w:ascii="宋体" w:hAnsi="宋体" w:hint="eastAsia"/>
          <w:bCs/>
          <w:szCs w:val="21"/>
        </w:rPr>
        <w:t>3</w:t>
      </w:r>
      <w:r w:rsidRPr="0008477B">
        <w:rPr>
          <w:rFonts w:ascii="宋体" w:hAnsi="宋体"/>
          <w:bCs/>
          <w:szCs w:val="21"/>
        </w:rPr>
        <w:t>）前述内容如法律法规或监管机关另有规定的，从其规定处理。</w:t>
      </w:r>
      <w:r w:rsidRPr="0008477B">
        <w:rPr>
          <w:rFonts w:ascii="宋体" w:hAnsi="宋体" w:hint="eastAsia"/>
          <w:bCs/>
          <w:szCs w:val="21"/>
        </w:rPr>
        <w:t>如果行业另有通行做法，基金管理人和基金托管人应本着平等和保护基金份额持有人利益的原则进行协商。</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六、暂停估值的情形</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1、基金投资所涉及的证券</w:t>
      </w:r>
      <w:r w:rsidRPr="0008477B">
        <w:rPr>
          <w:rFonts w:ascii="宋体" w:hAnsi="宋体" w:hint="eastAsia"/>
          <w:bCs/>
          <w:szCs w:val="21"/>
        </w:rPr>
        <w:t>、期货</w:t>
      </w:r>
      <w:r w:rsidRPr="0008477B">
        <w:rPr>
          <w:rFonts w:ascii="宋体" w:hAnsi="宋体"/>
          <w:bCs/>
          <w:szCs w:val="21"/>
        </w:rPr>
        <w:t>交易市场遇法定节假日或因其他原因暂停营业时；</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2、因不可抗力致使基金管理人、基金托管人无法准确评估基金资产价值时；</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3、当前一估值日基金资产净值 50%以上的资产出现无可参考的活跃市场价格且采用估</w:t>
      </w:r>
      <w:r w:rsidRPr="0008477B">
        <w:rPr>
          <w:rFonts w:ascii="宋体" w:hAnsi="宋体"/>
          <w:bCs/>
          <w:szCs w:val="21"/>
        </w:rPr>
        <w:lastRenderedPageBreak/>
        <w:t>值技术仍导致公允价值存在重大不确定性时，经与基金托管人协商一致的</w:t>
      </w:r>
      <w:r w:rsidRPr="0008477B">
        <w:rPr>
          <w:rFonts w:ascii="宋体" w:hAnsi="宋体" w:hint="eastAsia"/>
          <w:bCs/>
          <w:szCs w:val="21"/>
        </w:rPr>
        <w:t>，基金应当暂停估值</w:t>
      </w:r>
      <w:r w:rsidRPr="0008477B">
        <w:rPr>
          <w:rFonts w:ascii="宋体" w:hAnsi="宋体"/>
          <w:bCs/>
          <w:szCs w:val="21"/>
        </w:rPr>
        <w:t>；</w:t>
      </w:r>
    </w:p>
    <w:p w:rsidR="00FC6697" w:rsidRPr="0008477B" w:rsidRDefault="00FC6697" w:rsidP="00FC6697">
      <w:pPr>
        <w:spacing w:line="360" w:lineRule="auto"/>
        <w:ind w:firstLineChars="200" w:firstLine="420"/>
        <w:rPr>
          <w:rFonts w:ascii="宋体" w:hAnsi="宋体"/>
          <w:bCs/>
          <w:szCs w:val="21"/>
        </w:rPr>
      </w:pPr>
      <w:r w:rsidRPr="0008477B">
        <w:rPr>
          <w:rFonts w:ascii="宋体" w:hAnsi="宋体"/>
          <w:bCs/>
          <w:szCs w:val="21"/>
        </w:rPr>
        <w:t>4、中国证监会和基金合同认定的其它情形。</w:t>
      </w:r>
    </w:p>
    <w:p w:rsidR="00FC6697" w:rsidRPr="0008477B" w:rsidRDefault="00FC6697" w:rsidP="00C07F80">
      <w:pPr>
        <w:spacing w:line="360" w:lineRule="auto"/>
        <w:ind w:firstLineChars="200" w:firstLine="420"/>
        <w:rPr>
          <w:rFonts w:ascii="宋体" w:hAnsi="宋体"/>
          <w:bCs/>
          <w:szCs w:val="21"/>
        </w:rPr>
      </w:pPr>
      <w:r w:rsidRPr="0008477B">
        <w:rPr>
          <w:rFonts w:ascii="宋体" w:hAnsi="宋体"/>
          <w:bCs/>
          <w:szCs w:val="21"/>
        </w:rPr>
        <w:t>七、基金净值的确认</w:t>
      </w:r>
    </w:p>
    <w:p w:rsidR="00FC6697" w:rsidRPr="0008477B" w:rsidRDefault="00FC6697" w:rsidP="00C07F80">
      <w:pPr>
        <w:spacing w:line="360" w:lineRule="auto"/>
        <w:ind w:firstLineChars="200" w:firstLine="420"/>
        <w:rPr>
          <w:rFonts w:ascii="宋体" w:hAnsi="宋体"/>
          <w:bCs/>
          <w:szCs w:val="21"/>
        </w:rPr>
      </w:pPr>
      <w:r w:rsidRPr="0008477B">
        <w:rPr>
          <w:rFonts w:ascii="宋体" w:hAnsi="宋体"/>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FC6697" w:rsidRPr="0008477B" w:rsidRDefault="00FC6697" w:rsidP="00C07F80">
      <w:pPr>
        <w:spacing w:line="360" w:lineRule="auto"/>
        <w:ind w:firstLineChars="200" w:firstLine="420"/>
        <w:rPr>
          <w:bCs/>
          <w:szCs w:val="21"/>
        </w:rPr>
      </w:pPr>
      <w:r w:rsidRPr="0008477B">
        <w:rPr>
          <w:rFonts w:hint="eastAsia"/>
          <w:bCs/>
          <w:szCs w:val="21"/>
        </w:rPr>
        <w:t>八、特殊情况的处理</w:t>
      </w:r>
    </w:p>
    <w:p w:rsidR="00FC6697" w:rsidRPr="00C07F80" w:rsidRDefault="00FC6697" w:rsidP="00C07F80">
      <w:pPr>
        <w:spacing w:line="360" w:lineRule="auto"/>
        <w:ind w:firstLineChars="200" w:firstLine="420"/>
        <w:rPr>
          <w:rFonts w:asciiTheme="minorEastAsia" w:eastAsiaTheme="minorEastAsia" w:hAnsiTheme="minorEastAsia"/>
          <w:bCs/>
          <w:szCs w:val="21"/>
        </w:rPr>
      </w:pPr>
      <w:r w:rsidRPr="00C07F80">
        <w:rPr>
          <w:rFonts w:asciiTheme="minorEastAsia" w:eastAsiaTheme="minorEastAsia" w:hAnsiTheme="minorEastAsia"/>
          <w:bCs/>
          <w:szCs w:val="21"/>
        </w:rPr>
        <w:t>1</w:t>
      </w:r>
      <w:r w:rsidRPr="00C07F80">
        <w:rPr>
          <w:rFonts w:asciiTheme="minorEastAsia" w:eastAsiaTheme="minorEastAsia" w:hAnsiTheme="minorEastAsia" w:hint="eastAsia"/>
          <w:bCs/>
          <w:szCs w:val="21"/>
        </w:rPr>
        <w:t>、基金管理人或基金托管人按估值方法的第</w:t>
      </w:r>
      <w:r w:rsidRPr="00C07F80">
        <w:rPr>
          <w:rFonts w:asciiTheme="minorEastAsia" w:eastAsiaTheme="minorEastAsia" w:hAnsiTheme="minorEastAsia"/>
          <w:bCs/>
          <w:szCs w:val="21"/>
        </w:rPr>
        <w:t>9</w:t>
      </w:r>
      <w:r w:rsidRPr="00C07F80">
        <w:rPr>
          <w:rFonts w:asciiTheme="minorEastAsia" w:eastAsiaTheme="minorEastAsia" w:hAnsiTheme="minorEastAsia" w:hint="eastAsia"/>
          <w:bCs/>
          <w:szCs w:val="21"/>
        </w:rPr>
        <w:t>项进行估值时，所造成的误差不作为基金资产估值错误处理。</w:t>
      </w:r>
    </w:p>
    <w:p w:rsidR="00815176" w:rsidRPr="00C07F80" w:rsidRDefault="00FC6697" w:rsidP="00C07F80">
      <w:pPr>
        <w:spacing w:line="360" w:lineRule="auto"/>
        <w:ind w:firstLineChars="200" w:firstLine="420"/>
        <w:rPr>
          <w:rFonts w:asciiTheme="minorEastAsia" w:eastAsiaTheme="minorEastAsia" w:hAnsiTheme="minorEastAsia"/>
          <w:bCs/>
          <w:szCs w:val="21"/>
        </w:rPr>
      </w:pPr>
      <w:r w:rsidRPr="00C07F80">
        <w:rPr>
          <w:rFonts w:asciiTheme="minorEastAsia" w:eastAsiaTheme="minorEastAsia" w:hAnsiTheme="minorEastAsia"/>
          <w:bCs/>
          <w:szCs w:val="21"/>
        </w:rPr>
        <w:t>2</w:t>
      </w:r>
      <w:r w:rsidRPr="00C07F80">
        <w:rPr>
          <w:rFonts w:asciiTheme="minorEastAsia" w:eastAsiaTheme="minorEastAsia" w:hAnsiTheme="minorEastAsia" w:hint="eastAsia"/>
          <w:bCs/>
          <w:szCs w:val="21"/>
        </w:rPr>
        <w:t>、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815176" w:rsidRPr="009561D4" w:rsidRDefault="00815176" w:rsidP="00815176">
      <w:pPr>
        <w:pStyle w:val="a9"/>
        <w:spacing w:before="160" w:after="160"/>
        <w:ind w:firstLineChars="0" w:firstLine="0"/>
        <w:jc w:val="center"/>
        <w:rPr>
          <w:bCs/>
          <w:szCs w:val="21"/>
        </w:rPr>
      </w:pPr>
      <w:r>
        <w:rPr>
          <w:szCs w:val="21"/>
        </w:rPr>
        <w:br w:type="page"/>
      </w:r>
      <w:bookmarkStart w:id="76" w:name="_Toc272821263"/>
      <w:bookmarkStart w:id="77" w:name="_Toc272821366"/>
      <w:bookmarkStart w:id="78" w:name="_Toc272821449"/>
      <w:bookmarkStart w:id="79" w:name="_Toc272821561"/>
      <w:bookmarkStart w:id="80" w:name="_Toc272821586"/>
      <w:bookmarkStart w:id="81" w:name="_Toc467593351"/>
      <w:bookmarkStart w:id="82" w:name="_Toc272821262"/>
      <w:bookmarkStart w:id="83" w:name="_Toc272821365"/>
      <w:bookmarkStart w:id="84" w:name="_Toc272821448"/>
      <w:bookmarkStart w:id="85" w:name="_Toc272821560"/>
      <w:bookmarkStart w:id="86" w:name="_Toc272821585"/>
      <w:r w:rsidR="006B6DA8">
        <w:rPr>
          <w:rFonts w:hint="eastAsia"/>
          <w:bCs/>
          <w:szCs w:val="21"/>
        </w:rPr>
        <w:lastRenderedPageBreak/>
        <w:t>第十二</w:t>
      </w:r>
      <w:r w:rsidRPr="009561D4">
        <w:rPr>
          <w:rFonts w:hint="eastAsia"/>
          <w:bCs/>
          <w:szCs w:val="21"/>
        </w:rPr>
        <w:t>部分 基金的费用与税收</w:t>
      </w:r>
      <w:bookmarkEnd w:id="76"/>
      <w:bookmarkEnd w:id="77"/>
      <w:bookmarkEnd w:id="78"/>
      <w:bookmarkEnd w:id="79"/>
      <w:bookmarkEnd w:id="80"/>
      <w:bookmarkEnd w:id="81"/>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一、基金费用的种类</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1、基金管理人的管理费；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2、基金托管人的托管费；</w:t>
      </w:r>
    </w:p>
    <w:p w:rsidR="004E3D8A" w:rsidRPr="00310A3D" w:rsidRDefault="004E3D8A" w:rsidP="004E3D8A">
      <w:pPr>
        <w:spacing w:line="360" w:lineRule="auto"/>
        <w:ind w:firstLineChars="200" w:firstLine="420"/>
        <w:rPr>
          <w:rFonts w:ascii="宋体" w:hAnsi="宋体"/>
          <w:bCs/>
          <w:szCs w:val="21"/>
        </w:rPr>
      </w:pPr>
      <w:r>
        <w:rPr>
          <w:rFonts w:ascii="宋体" w:hAnsi="宋体" w:hint="eastAsia"/>
          <w:bCs/>
          <w:color w:val="0070C0"/>
          <w:szCs w:val="21"/>
        </w:rPr>
        <w:t>3</w:t>
      </w:r>
      <w:r>
        <w:rPr>
          <w:rFonts w:ascii="宋体" w:hAnsi="宋体" w:hint="eastAsia"/>
          <w:bCs/>
          <w:szCs w:val="21"/>
        </w:rPr>
        <w:t>、</w:t>
      </w:r>
      <w:r w:rsidRPr="00310A3D">
        <w:rPr>
          <w:rFonts w:ascii="宋体" w:hAnsi="宋体"/>
          <w:bCs/>
          <w:szCs w:val="21"/>
        </w:rPr>
        <w:t>《基金合同》生效后与基金相关的信息披露费用；</w:t>
      </w:r>
    </w:p>
    <w:p w:rsidR="004E3D8A" w:rsidRPr="00310A3D" w:rsidRDefault="004E3D8A" w:rsidP="004E3D8A">
      <w:pPr>
        <w:spacing w:line="360" w:lineRule="auto"/>
        <w:ind w:firstLineChars="200" w:firstLine="420"/>
        <w:rPr>
          <w:rFonts w:ascii="宋体" w:hAnsi="宋体"/>
          <w:bCs/>
          <w:szCs w:val="21"/>
        </w:rPr>
      </w:pPr>
      <w:r>
        <w:rPr>
          <w:rFonts w:ascii="宋体" w:hAnsi="宋体" w:hint="eastAsia"/>
          <w:bCs/>
          <w:szCs w:val="21"/>
        </w:rPr>
        <w:t>4</w:t>
      </w:r>
      <w:r w:rsidRPr="00310A3D">
        <w:rPr>
          <w:rFonts w:ascii="宋体" w:hAnsi="宋体"/>
          <w:bCs/>
          <w:szCs w:val="21"/>
        </w:rPr>
        <w:t>、《基金合同》生效后与基金相关的会计师费、律师费</w:t>
      </w:r>
      <w:r>
        <w:rPr>
          <w:rFonts w:ascii="宋体" w:hAnsi="宋体" w:hint="eastAsia"/>
          <w:bCs/>
          <w:szCs w:val="21"/>
        </w:rPr>
        <w:t>、</w:t>
      </w:r>
      <w:r w:rsidRPr="00310A3D">
        <w:rPr>
          <w:rFonts w:ascii="宋体" w:hAnsi="宋体"/>
          <w:bCs/>
          <w:szCs w:val="21"/>
        </w:rPr>
        <w:t>诉讼费</w:t>
      </w:r>
      <w:r w:rsidRPr="005227E3">
        <w:rPr>
          <w:rFonts w:hint="eastAsia"/>
          <w:bCs/>
          <w:szCs w:val="21"/>
        </w:rPr>
        <w:t>和仲裁费</w:t>
      </w:r>
      <w:r w:rsidRPr="00310A3D">
        <w:rPr>
          <w:rFonts w:ascii="宋体" w:hAnsi="宋体"/>
          <w:bCs/>
          <w:szCs w:val="21"/>
        </w:rPr>
        <w:t>；</w:t>
      </w:r>
    </w:p>
    <w:p w:rsidR="004E3D8A" w:rsidRPr="00310A3D" w:rsidRDefault="004E3D8A" w:rsidP="004E3D8A">
      <w:pPr>
        <w:spacing w:line="360" w:lineRule="auto"/>
        <w:ind w:firstLineChars="200" w:firstLine="420"/>
        <w:rPr>
          <w:rFonts w:ascii="宋体" w:hAnsi="宋体"/>
          <w:bCs/>
          <w:szCs w:val="21"/>
        </w:rPr>
      </w:pPr>
      <w:r>
        <w:rPr>
          <w:rFonts w:ascii="宋体" w:hAnsi="宋体" w:hint="eastAsia"/>
          <w:bCs/>
          <w:szCs w:val="21"/>
        </w:rPr>
        <w:t>5</w:t>
      </w:r>
      <w:r w:rsidRPr="00310A3D">
        <w:rPr>
          <w:rFonts w:ascii="宋体" w:hAnsi="宋体"/>
          <w:bCs/>
          <w:szCs w:val="21"/>
        </w:rPr>
        <w:t>、基金份额持有人大会费用；</w:t>
      </w:r>
    </w:p>
    <w:p w:rsidR="004E3D8A" w:rsidRPr="00310A3D" w:rsidRDefault="004E3D8A" w:rsidP="004E3D8A">
      <w:pPr>
        <w:spacing w:line="360" w:lineRule="auto"/>
        <w:ind w:firstLineChars="200" w:firstLine="420"/>
        <w:rPr>
          <w:rFonts w:ascii="宋体" w:hAnsi="宋体"/>
          <w:bCs/>
          <w:szCs w:val="21"/>
        </w:rPr>
      </w:pPr>
      <w:r>
        <w:rPr>
          <w:rFonts w:ascii="宋体" w:hAnsi="宋体" w:hint="eastAsia"/>
          <w:bCs/>
          <w:szCs w:val="21"/>
        </w:rPr>
        <w:t>6</w:t>
      </w:r>
      <w:r w:rsidRPr="00310A3D">
        <w:rPr>
          <w:rFonts w:ascii="宋体" w:hAnsi="宋体"/>
          <w:bCs/>
          <w:szCs w:val="21"/>
        </w:rPr>
        <w:t>、基金的证券</w:t>
      </w:r>
      <w:r>
        <w:rPr>
          <w:rFonts w:ascii="宋体" w:hAnsi="宋体" w:hint="eastAsia"/>
          <w:bCs/>
          <w:szCs w:val="21"/>
        </w:rPr>
        <w:t>/期货</w:t>
      </w:r>
      <w:r w:rsidRPr="00310A3D">
        <w:rPr>
          <w:rFonts w:ascii="宋体" w:hAnsi="宋体"/>
          <w:bCs/>
          <w:szCs w:val="21"/>
        </w:rPr>
        <w:t>交易费用；</w:t>
      </w:r>
    </w:p>
    <w:p w:rsidR="004E3D8A" w:rsidRPr="00310A3D" w:rsidRDefault="004E3D8A" w:rsidP="004E3D8A">
      <w:pPr>
        <w:spacing w:line="360" w:lineRule="auto"/>
        <w:ind w:firstLineChars="200" w:firstLine="420"/>
        <w:rPr>
          <w:rFonts w:ascii="宋体" w:hAnsi="宋体"/>
          <w:bCs/>
          <w:szCs w:val="21"/>
        </w:rPr>
      </w:pPr>
      <w:r>
        <w:rPr>
          <w:rFonts w:ascii="宋体" w:hAnsi="宋体" w:hint="eastAsia"/>
          <w:bCs/>
          <w:szCs w:val="21"/>
        </w:rPr>
        <w:t>7</w:t>
      </w:r>
      <w:r w:rsidRPr="00310A3D">
        <w:rPr>
          <w:rFonts w:ascii="宋体" w:hAnsi="宋体"/>
          <w:bCs/>
          <w:szCs w:val="21"/>
        </w:rPr>
        <w:t>、基金的银行汇划费用；</w:t>
      </w:r>
    </w:p>
    <w:p w:rsidR="004E3D8A" w:rsidRDefault="004E3D8A" w:rsidP="004E3D8A">
      <w:pPr>
        <w:spacing w:line="360" w:lineRule="auto"/>
        <w:ind w:firstLineChars="200" w:firstLine="420"/>
        <w:rPr>
          <w:rFonts w:ascii="宋体" w:hAnsi="宋体"/>
          <w:bCs/>
          <w:szCs w:val="21"/>
        </w:rPr>
      </w:pPr>
      <w:r>
        <w:rPr>
          <w:rFonts w:ascii="宋体" w:hAnsi="宋体" w:hint="eastAsia"/>
          <w:bCs/>
          <w:szCs w:val="21"/>
        </w:rPr>
        <w:t>8</w:t>
      </w:r>
      <w:r w:rsidRPr="00310A3D">
        <w:rPr>
          <w:rFonts w:ascii="宋体" w:hAnsi="宋体"/>
          <w:bCs/>
          <w:szCs w:val="21"/>
        </w:rPr>
        <w:t>、</w:t>
      </w:r>
      <w:r w:rsidRPr="00C35D55">
        <w:rPr>
          <w:rFonts w:ascii="宋体" w:hAnsi="宋体" w:hint="eastAsia"/>
          <w:bCs/>
          <w:szCs w:val="21"/>
        </w:rPr>
        <w:t>基金相关账户的开户及维护费用</w:t>
      </w:r>
      <w:r>
        <w:rPr>
          <w:rFonts w:ascii="宋体" w:hAnsi="宋体" w:hint="eastAsia"/>
          <w:bCs/>
          <w:szCs w:val="21"/>
        </w:rPr>
        <w:t>；</w:t>
      </w:r>
    </w:p>
    <w:p w:rsidR="004E3D8A" w:rsidRPr="009C7AD9" w:rsidRDefault="004E3D8A" w:rsidP="004E3D8A">
      <w:pPr>
        <w:spacing w:line="360" w:lineRule="auto"/>
        <w:ind w:firstLineChars="200" w:firstLine="420"/>
        <w:rPr>
          <w:rFonts w:ascii="宋体" w:hAnsi="宋体"/>
          <w:bCs/>
          <w:szCs w:val="21"/>
        </w:rPr>
      </w:pPr>
      <w:r>
        <w:rPr>
          <w:rFonts w:ascii="宋体" w:hAnsi="宋体" w:hint="eastAsia"/>
          <w:bCs/>
          <w:szCs w:val="21"/>
        </w:rPr>
        <w:t>9</w:t>
      </w:r>
      <w:r w:rsidRPr="00310A3D">
        <w:rPr>
          <w:rFonts w:ascii="宋体" w:hAnsi="宋体"/>
          <w:bCs/>
          <w:szCs w:val="21"/>
        </w:rPr>
        <w:t>、按照国家有关规定和《基金合同》约定，可以在基金财产中列支的其他费用。</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二、基金费用计提方法、计提标准和支付方式</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 xml:space="preserve">1、基金管理人的管理费 </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本基金的管理费按前一日基金资产净值的</w:t>
      </w:r>
      <w:r w:rsidR="00FC6697">
        <w:rPr>
          <w:rFonts w:ascii="宋体" w:hAnsi="宋体" w:hint="eastAsia"/>
          <w:bCs/>
          <w:szCs w:val="21"/>
        </w:rPr>
        <w:t>1.50</w:t>
      </w:r>
      <w:r w:rsidRPr="00310A3D">
        <w:rPr>
          <w:rFonts w:ascii="宋体" w:hAnsi="宋体"/>
          <w:bCs/>
          <w:szCs w:val="21"/>
        </w:rPr>
        <w:t>%年费率计提。管理费的计算方法如下：</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H＝E×</w:t>
      </w:r>
      <w:r w:rsidR="00FC6697">
        <w:rPr>
          <w:rFonts w:ascii="宋体" w:hAnsi="宋体" w:hint="eastAsia"/>
          <w:bCs/>
          <w:szCs w:val="21"/>
        </w:rPr>
        <w:t>1.50</w:t>
      </w:r>
      <w:r w:rsidRPr="00310A3D">
        <w:rPr>
          <w:rFonts w:ascii="宋体" w:hAnsi="宋体"/>
          <w:bCs/>
          <w:szCs w:val="21"/>
        </w:rPr>
        <w:t>%÷当年天数</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H为每日应计提的基金管理费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E为前一日的基金资产净值</w:t>
      </w:r>
    </w:p>
    <w:p w:rsidR="004E3D8A" w:rsidRPr="00310A3D" w:rsidRDefault="004E3D8A" w:rsidP="004E3D8A">
      <w:pPr>
        <w:spacing w:line="360" w:lineRule="auto"/>
        <w:ind w:firstLineChars="200" w:firstLine="420"/>
        <w:rPr>
          <w:rFonts w:ascii="宋体" w:hAnsi="宋体"/>
          <w:bCs/>
          <w:szCs w:val="21"/>
        </w:rPr>
      </w:pPr>
      <w:r w:rsidRPr="00E73025">
        <w:rPr>
          <w:rFonts w:ascii="宋体" w:hAnsi="宋体" w:hint="eastAsia"/>
          <w:bCs/>
          <w:szCs w:val="21"/>
        </w:rPr>
        <w:t>基金管理费每日计提，逐日累计至每个月月末，按月支付。经基金</w:t>
      </w:r>
      <w:r w:rsidRPr="00E73025">
        <w:rPr>
          <w:rFonts w:ascii="宋体" w:hAnsi="宋体"/>
          <w:bCs/>
          <w:szCs w:val="21"/>
        </w:rPr>
        <w:t>管理人与</w:t>
      </w:r>
      <w:r w:rsidRPr="00E73025">
        <w:rPr>
          <w:rFonts w:ascii="宋体" w:hAnsi="宋体" w:hint="eastAsia"/>
          <w:bCs/>
          <w:szCs w:val="21"/>
        </w:rPr>
        <w:t>基金</w:t>
      </w:r>
      <w:r w:rsidRPr="00E73025">
        <w:rPr>
          <w:rFonts w:ascii="宋体" w:hAnsi="宋体"/>
          <w:bCs/>
          <w:szCs w:val="21"/>
        </w:rPr>
        <w:t>托管人</w:t>
      </w:r>
      <w:r w:rsidRPr="00E73025">
        <w:rPr>
          <w:rFonts w:ascii="宋体" w:hAnsi="宋体" w:hint="eastAsia"/>
          <w:bCs/>
          <w:szCs w:val="21"/>
        </w:rPr>
        <w:t>核对一致后</w:t>
      </w:r>
      <w:r w:rsidRPr="00E73025">
        <w:rPr>
          <w:rFonts w:ascii="宋体" w:hAnsi="宋体"/>
          <w:bCs/>
          <w:szCs w:val="21"/>
        </w:rPr>
        <w:t>，由</w:t>
      </w:r>
      <w:r w:rsidRPr="00E73025">
        <w:rPr>
          <w:rFonts w:ascii="宋体" w:hAnsi="宋体" w:hint="eastAsia"/>
          <w:bCs/>
          <w:szCs w:val="21"/>
        </w:rPr>
        <w:t>基金</w:t>
      </w:r>
      <w:r w:rsidRPr="00E73025">
        <w:rPr>
          <w:rFonts w:ascii="宋体" w:hAnsi="宋体"/>
          <w:bCs/>
          <w:szCs w:val="21"/>
        </w:rPr>
        <w:t>托管人于次月</w:t>
      </w:r>
      <w:r w:rsidRPr="00E73025">
        <w:rPr>
          <w:rFonts w:ascii="宋体" w:hAnsi="宋体" w:hint="eastAsia"/>
          <w:bCs/>
          <w:szCs w:val="21"/>
        </w:rPr>
        <w:t>首日起5</w:t>
      </w:r>
      <w:r w:rsidRPr="00E73025">
        <w:rPr>
          <w:rFonts w:ascii="宋体" w:hAnsi="宋体"/>
          <w:bCs/>
          <w:szCs w:val="21"/>
        </w:rPr>
        <w:t>个工作日内从</w:t>
      </w:r>
      <w:r w:rsidRPr="00E73025">
        <w:rPr>
          <w:rFonts w:ascii="宋体" w:hAnsi="宋体" w:hint="eastAsia"/>
          <w:bCs/>
          <w:szCs w:val="21"/>
        </w:rPr>
        <w:t>基金财产中一次性</w:t>
      </w:r>
      <w:r w:rsidRPr="00E73025">
        <w:rPr>
          <w:rFonts w:ascii="宋体" w:hAnsi="宋体"/>
          <w:bCs/>
          <w:szCs w:val="21"/>
        </w:rPr>
        <w:t>支付给</w:t>
      </w:r>
      <w:r w:rsidRPr="00E73025">
        <w:rPr>
          <w:rFonts w:ascii="宋体" w:hAnsi="宋体" w:hint="eastAsia"/>
          <w:bCs/>
          <w:szCs w:val="21"/>
        </w:rPr>
        <w:t>基金</w:t>
      </w:r>
      <w:r w:rsidRPr="00E73025">
        <w:rPr>
          <w:rFonts w:ascii="宋体" w:hAnsi="宋体"/>
          <w:bCs/>
          <w:szCs w:val="21"/>
        </w:rPr>
        <w:t>管</w:t>
      </w:r>
      <w:r w:rsidRPr="00E73025">
        <w:rPr>
          <w:rFonts w:ascii="宋体" w:hAnsi="宋体" w:hint="eastAsia"/>
          <w:bCs/>
          <w:szCs w:val="21"/>
        </w:rPr>
        <w:t>理</w:t>
      </w:r>
      <w:r w:rsidRPr="00E73025">
        <w:rPr>
          <w:rFonts w:ascii="宋体" w:hAnsi="宋体"/>
          <w:bCs/>
          <w:szCs w:val="21"/>
        </w:rPr>
        <w:t>人</w:t>
      </w:r>
      <w:r w:rsidRPr="00E73025">
        <w:rPr>
          <w:rFonts w:ascii="宋体" w:hAnsi="宋体" w:hint="eastAsia"/>
          <w:bCs/>
          <w:szCs w:val="21"/>
        </w:rPr>
        <w:t>。若遇法定节假日、公</w:t>
      </w:r>
      <w:r>
        <w:rPr>
          <w:rFonts w:ascii="宋体" w:hAnsi="宋体" w:hint="eastAsia"/>
          <w:bCs/>
          <w:szCs w:val="21"/>
        </w:rPr>
        <w:t>休日，支付日期顺延</w:t>
      </w:r>
      <w:r w:rsidRPr="00310A3D">
        <w:rPr>
          <w:rFonts w:ascii="宋体" w:hAnsi="宋体"/>
          <w:bCs/>
          <w:szCs w:val="21"/>
        </w:rPr>
        <w:t>。</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2、基金托管人的托管费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本基金的托管费按前一日基金资产净值的</w:t>
      </w:r>
      <w:r>
        <w:rPr>
          <w:rFonts w:ascii="宋体" w:hAnsi="宋体" w:hint="eastAsia"/>
          <w:bCs/>
          <w:szCs w:val="21"/>
        </w:rPr>
        <w:t>0.</w:t>
      </w:r>
      <w:r>
        <w:rPr>
          <w:rFonts w:ascii="宋体" w:hAnsi="宋体"/>
          <w:bCs/>
          <w:szCs w:val="21"/>
        </w:rPr>
        <w:t>2</w:t>
      </w:r>
      <w:r w:rsidR="00FC6697">
        <w:rPr>
          <w:rFonts w:ascii="宋体" w:hAnsi="宋体" w:hint="eastAsia"/>
          <w:bCs/>
          <w:szCs w:val="21"/>
        </w:rPr>
        <w:t>5</w:t>
      </w:r>
      <w:r w:rsidRPr="00310A3D">
        <w:rPr>
          <w:rFonts w:ascii="宋体" w:hAnsi="宋体"/>
          <w:bCs/>
          <w:szCs w:val="21"/>
        </w:rPr>
        <w:t>%年费率计提。托管费的计算方法如下：</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H＝E×</w:t>
      </w:r>
      <w:r>
        <w:rPr>
          <w:rFonts w:ascii="宋体" w:hAnsi="宋体" w:hint="eastAsia"/>
          <w:bCs/>
          <w:szCs w:val="21"/>
        </w:rPr>
        <w:t>0.</w:t>
      </w:r>
      <w:r>
        <w:rPr>
          <w:rFonts w:ascii="宋体" w:hAnsi="宋体"/>
          <w:bCs/>
          <w:szCs w:val="21"/>
        </w:rPr>
        <w:t>2</w:t>
      </w:r>
      <w:r w:rsidR="00FC6697">
        <w:rPr>
          <w:rFonts w:ascii="宋体" w:hAnsi="宋体" w:hint="eastAsia"/>
          <w:bCs/>
          <w:szCs w:val="21"/>
        </w:rPr>
        <w:t>5</w:t>
      </w:r>
      <w:r w:rsidRPr="00310A3D">
        <w:rPr>
          <w:rFonts w:ascii="宋体" w:hAnsi="宋体"/>
          <w:bCs/>
          <w:szCs w:val="21"/>
        </w:rPr>
        <w:t>%÷当年天数</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H为每日应计提的基金托管费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E为前一日的基金资产净值</w:t>
      </w:r>
    </w:p>
    <w:p w:rsidR="004E3D8A" w:rsidRPr="00310A3D" w:rsidRDefault="004E3D8A" w:rsidP="004E3D8A">
      <w:pPr>
        <w:spacing w:line="360" w:lineRule="auto"/>
        <w:ind w:firstLineChars="200" w:firstLine="420"/>
        <w:rPr>
          <w:rFonts w:ascii="宋体" w:hAnsi="宋体"/>
          <w:bCs/>
          <w:szCs w:val="21"/>
        </w:rPr>
      </w:pPr>
      <w:r w:rsidRPr="00E73025">
        <w:rPr>
          <w:rFonts w:ascii="宋体" w:hAnsi="宋体"/>
          <w:bCs/>
          <w:szCs w:val="21"/>
        </w:rPr>
        <w:t>基金托管费每日计提，逐日累计至每个月月末，按月支付。经基金管理人与基金托管人核对一致后，由基金托管人于次月首日起5个工作日内从基金财产中一次性支付给基金托管人</w:t>
      </w:r>
      <w:r w:rsidRPr="00E73025">
        <w:rPr>
          <w:rFonts w:ascii="宋体" w:hAnsi="宋体" w:hint="eastAsia"/>
          <w:bCs/>
          <w:szCs w:val="21"/>
        </w:rPr>
        <w:t>。若遇法定节假日、公休日，支付日期顺延</w:t>
      </w:r>
      <w:r w:rsidRPr="00310A3D">
        <w:rPr>
          <w:rFonts w:ascii="宋体" w:hAnsi="宋体"/>
          <w:bCs/>
          <w:szCs w:val="21"/>
        </w:rPr>
        <w:t>。</w:t>
      </w:r>
    </w:p>
    <w:p w:rsidR="00FC41B1" w:rsidRPr="00FC41B1" w:rsidRDefault="004E3D8A" w:rsidP="00FC41B1">
      <w:pPr>
        <w:spacing w:line="360" w:lineRule="auto"/>
        <w:ind w:firstLineChars="200" w:firstLine="420"/>
        <w:rPr>
          <w:szCs w:val="21"/>
        </w:rPr>
      </w:pPr>
      <w:r w:rsidRPr="00310A3D">
        <w:rPr>
          <w:rFonts w:ascii="宋体" w:hAnsi="宋体"/>
          <w:bCs/>
          <w:szCs w:val="21"/>
        </w:rPr>
        <w:t>上述“一、基金费用的种类</w:t>
      </w:r>
      <w:r w:rsidR="007B0594">
        <w:rPr>
          <w:rFonts w:ascii="宋体" w:hAnsi="宋体"/>
          <w:bCs/>
          <w:szCs w:val="21"/>
        </w:rPr>
        <w:t>”</w:t>
      </w:r>
      <w:r w:rsidRPr="00310A3D">
        <w:rPr>
          <w:rFonts w:ascii="宋体" w:hAnsi="宋体"/>
          <w:bCs/>
          <w:szCs w:val="21"/>
        </w:rPr>
        <w:t>中第</w:t>
      </w:r>
      <w:r>
        <w:rPr>
          <w:rFonts w:ascii="宋体" w:hAnsi="宋体" w:hint="eastAsia"/>
          <w:bCs/>
          <w:szCs w:val="21"/>
        </w:rPr>
        <w:t>3</w:t>
      </w:r>
      <w:r w:rsidRPr="00310A3D">
        <w:rPr>
          <w:rFonts w:ascii="宋体" w:hAnsi="宋体"/>
          <w:bCs/>
          <w:szCs w:val="21"/>
        </w:rPr>
        <w:t>－</w:t>
      </w:r>
      <w:r>
        <w:rPr>
          <w:rFonts w:ascii="宋体" w:hAnsi="宋体" w:hint="eastAsia"/>
          <w:bCs/>
          <w:szCs w:val="21"/>
        </w:rPr>
        <w:t>9</w:t>
      </w:r>
      <w:r w:rsidRPr="00310A3D">
        <w:rPr>
          <w:rFonts w:ascii="宋体" w:hAnsi="宋体"/>
          <w:bCs/>
          <w:szCs w:val="21"/>
        </w:rPr>
        <w:t>项费用，根据有关法规及相应协议规定，按费</w:t>
      </w:r>
      <w:r w:rsidRPr="00310A3D">
        <w:rPr>
          <w:rFonts w:ascii="宋体" w:hAnsi="宋体"/>
          <w:bCs/>
          <w:szCs w:val="21"/>
        </w:rPr>
        <w:lastRenderedPageBreak/>
        <w:t>用实际支出金额列入当期费用，由基金托管人从基金财产中支付。</w:t>
      </w:r>
    </w:p>
    <w:p w:rsidR="00FC41B1" w:rsidRPr="00FC41B1" w:rsidRDefault="00FC41B1" w:rsidP="00FC41B1">
      <w:pPr>
        <w:spacing w:line="360" w:lineRule="auto"/>
        <w:ind w:firstLineChars="200" w:firstLine="420"/>
        <w:rPr>
          <w:szCs w:val="21"/>
        </w:rPr>
      </w:pPr>
      <w:r w:rsidRPr="00FC41B1">
        <w:rPr>
          <w:rFonts w:hint="eastAsia"/>
          <w:szCs w:val="21"/>
        </w:rPr>
        <w:t>三、不列入基金费用的项目</w:t>
      </w:r>
    </w:p>
    <w:p w:rsidR="00FC41B1" w:rsidRPr="00FC41B1" w:rsidRDefault="00FC41B1" w:rsidP="00FC41B1">
      <w:pPr>
        <w:spacing w:line="360" w:lineRule="auto"/>
        <w:ind w:firstLineChars="200" w:firstLine="420"/>
        <w:rPr>
          <w:szCs w:val="21"/>
        </w:rPr>
      </w:pPr>
      <w:r w:rsidRPr="00FC41B1">
        <w:rPr>
          <w:rFonts w:hint="eastAsia"/>
          <w:szCs w:val="21"/>
        </w:rPr>
        <w:t>下列费用不列入基金费用：</w:t>
      </w:r>
    </w:p>
    <w:p w:rsidR="00FC41B1" w:rsidRPr="00FC41B1" w:rsidRDefault="00FC41B1" w:rsidP="00FC41B1">
      <w:pPr>
        <w:spacing w:line="360" w:lineRule="auto"/>
        <w:ind w:firstLineChars="200" w:firstLine="420"/>
        <w:rPr>
          <w:szCs w:val="21"/>
        </w:rPr>
      </w:pPr>
      <w:r w:rsidRPr="00FC41B1">
        <w:rPr>
          <w:rFonts w:hint="eastAsia"/>
          <w:szCs w:val="21"/>
        </w:rPr>
        <w:t>1</w:t>
      </w:r>
      <w:r w:rsidRPr="00FC41B1">
        <w:rPr>
          <w:rFonts w:hint="eastAsia"/>
          <w:szCs w:val="21"/>
        </w:rPr>
        <w:t>、基金管理人和基金托管人因未履行或未完全履行义务导致的费用支出或基金财产的损失；</w:t>
      </w:r>
    </w:p>
    <w:p w:rsidR="00FC41B1" w:rsidRPr="00FC41B1" w:rsidRDefault="00FC41B1" w:rsidP="00FC41B1">
      <w:pPr>
        <w:spacing w:line="360" w:lineRule="auto"/>
        <w:ind w:firstLineChars="200" w:firstLine="420"/>
        <w:rPr>
          <w:szCs w:val="21"/>
        </w:rPr>
      </w:pPr>
      <w:r w:rsidRPr="00FC41B1">
        <w:rPr>
          <w:rFonts w:hint="eastAsia"/>
          <w:szCs w:val="21"/>
        </w:rPr>
        <w:t>2</w:t>
      </w:r>
      <w:r w:rsidRPr="00FC41B1">
        <w:rPr>
          <w:rFonts w:hint="eastAsia"/>
          <w:szCs w:val="21"/>
        </w:rPr>
        <w:t>、基金管理人和基金托管人处理与基金运作无关的事项发生的费用；</w:t>
      </w:r>
    </w:p>
    <w:p w:rsidR="00FC41B1" w:rsidRPr="00FC41B1" w:rsidRDefault="00FC41B1" w:rsidP="00FC41B1">
      <w:pPr>
        <w:spacing w:line="360" w:lineRule="auto"/>
        <w:ind w:firstLineChars="200" w:firstLine="420"/>
        <w:rPr>
          <w:szCs w:val="21"/>
        </w:rPr>
      </w:pPr>
      <w:r w:rsidRPr="00FC41B1">
        <w:rPr>
          <w:rFonts w:hint="eastAsia"/>
          <w:szCs w:val="21"/>
        </w:rPr>
        <w:t>3</w:t>
      </w:r>
      <w:r w:rsidRPr="00FC41B1">
        <w:rPr>
          <w:rFonts w:hint="eastAsia"/>
          <w:szCs w:val="21"/>
        </w:rPr>
        <w:t>、《基金合同》生效前的相关费用；</w:t>
      </w:r>
    </w:p>
    <w:p w:rsidR="00FC41B1" w:rsidRPr="00FC41B1" w:rsidRDefault="00FC41B1" w:rsidP="00FC41B1">
      <w:pPr>
        <w:spacing w:line="360" w:lineRule="auto"/>
        <w:ind w:firstLineChars="200" w:firstLine="420"/>
        <w:rPr>
          <w:szCs w:val="21"/>
        </w:rPr>
      </w:pPr>
      <w:r w:rsidRPr="00FC41B1">
        <w:rPr>
          <w:rFonts w:hint="eastAsia"/>
          <w:szCs w:val="21"/>
        </w:rPr>
        <w:t>4</w:t>
      </w:r>
      <w:r w:rsidRPr="00FC41B1">
        <w:rPr>
          <w:rFonts w:hint="eastAsia"/>
          <w:szCs w:val="21"/>
        </w:rPr>
        <w:t>、其他根据相关法律法规及中国证监会的有关规定不得列入基金费用的项目。</w:t>
      </w:r>
    </w:p>
    <w:p w:rsidR="00FC41B1" w:rsidRPr="00FC41B1" w:rsidRDefault="004C4696" w:rsidP="00FC41B1">
      <w:pPr>
        <w:spacing w:line="360" w:lineRule="auto"/>
        <w:ind w:firstLineChars="200" w:firstLine="420"/>
        <w:rPr>
          <w:szCs w:val="21"/>
        </w:rPr>
      </w:pPr>
      <w:r>
        <w:rPr>
          <w:rFonts w:hint="eastAsia"/>
          <w:szCs w:val="21"/>
        </w:rPr>
        <w:t>四</w:t>
      </w:r>
      <w:r w:rsidR="00FC41B1" w:rsidRPr="00FC41B1">
        <w:rPr>
          <w:rFonts w:hint="eastAsia"/>
          <w:szCs w:val="21"/>
        </w:rPr>
        <w:t>、基金税收</w:t>
      </w:r>
    </w:p>
    <w:p w:rsidR="00815176" w:rsidRPr="00CC7D9B" w:rsidRDefault="00FC41B1" w:rsidP="00815176">
      <w:pPr>
        <w:spacing w:line="360" w:lineRule="auto"/>
        <w:ind w:firstLineChars="200" w:firstLine="420"/>
        <w:rPr>
          <w:bCs/>
          <w:szCs w:val="21"/>
        </w:rPr>
      </w:pPr>
      <w:r w:rsidRPr="00FC41B1">
        <w:rPr>
          <w:rFonts w:hint="eastAsia"/>
          <w:szCs w:val="21"/>
        </w:rPr>
        <w:t>本基金运作过程中涉及的各纳税主体，其纳税义务按国家税收法律、法规执行。</w:t>
      </w:r>
      <w:bookmarkStart w:id="87" w:name="_Hlt88827255"/>
      <w:bookmarkStart w:id="88" w:name="_DV_M983"/>
      <w:bookmarkStart w:id="89" w:name="_DV_M984"/>
      <w:bookmarkStart w:id="90" w:name="_DV_M985"/>
      <w:bookmarkStart w:id="91" w:name="_DV_M986"/>
      <w:bookmarkStart w:id="92" w:name="_DV_M987"/>
      <w:bookmarkStart w:id="93" w:name="_DV_M988"/>
      <w:bookmarkEnd w:id="87"/>
      <w:bookmarkEnd w:id="88"/>
      <w:bookmarkEnd w:id="89"/>
      <w:bookmarkEnd w:id="90"/>
      <w:bookmarkEnd w:id="91"/>
      <w:bookmarkEnd w:id="92"/>
      <w:bookmarkEnd w:id="93"/>
    </w:p>
    <w:p w:rsidR="00815176" w:rsidRPr="00CC7D9B" w:rsidRDefault="00815176" w:rsidP="00815176">
      <w:pPr>
        <w:spacing w:line="360" w:lineRule="auto"/>
        <w:ind w:firstLineChars="200" w:firstLine="420"/>
        <w:rPr>
          <w:szCs w:val="21"/>
        </w:rPr>
      </w:pPr>
    </w:p>
    <w:p w:rsidR="00815176" w:rsidRPr="009561D4" w:rsidRDefault="00815176" w:rsidP="00815176">
      <w:pPr>
        <w:pStyle w:val="a9"/>
        <w:spacing w:before="160" w:after="160"/>
        <w:ind w:firstLineChars="0" w:firstLine="0"/>
        <w:jc w:val="center"/>
        <w:rPr>
          <w:bCs/>
          <w:szCs w:val="21"/>
        </w:rPr>
      </w:pPr>
      <w:r>
        <w:rPr>
          <w:szCs w:val="21"/>
        </w:rPr>
        <w:br w:type="page"/>
      </w:r>
      <w:bookmarkStart w:id="94" w:name="_Toc467593352"/>
      <w:r w:rsidR="00A12188">
        <w:rPr>
          <w:rFonts w:hint="eastAsia"/>
          <w:bCs/>
          <w:szCs w:val="21"/>
        </w:rPr>
        <w:lastRenderedPageBreak/>
        <w:t>第十三</w:t>
      </w:r>
      <w:r w:rsidRPr="009561D4">
        <w:rPr>
          <w:rFonts w:hint="eastAsia"/>
          <w:bCs/>
          <w:szCs w:val="21"/>
        </w:rPr>
        <w:t>部分 基金的收益分配</w:t>
      </w:r>
      <w:bookmarkEnd w:id="82"/>
      <w:bookmarkEnd w:id="83"/>
      <w:bookmarkEnd w:id="84"/>
      <w:bookmarkEnd w:id="85"/>
      <w:bookmarkEnd w:id="86"/>
      <w:bookmarkEnd w:id="94"/>
    </w:p>
    <w:p w:rsidR="00FC41B1" w:rsidRPr="00FC41B1" w:rsidRDefault="00FC41B1" w:rsidP="00FC41B1">
      <w:pPr>
        <w:spacing w:line="360" w:lineRule="auto"/>
        <w:ind w:firstLineChars="225" w:firstLine="473"/>
        <w:rPr>
          <w:bCs/>
        </w:rPr>
      </w:pPr>
      <w:bookmarkStart w:id="95" w:name="_Toc80499393"/>
      <w:r w:rsidRPr="00FC41B1">
        <w:rPr>
          <w:rFonts w:hint="eastAsia"/>
          <w:bCs/>
        </w:rPr>
        <w:t>一、基金利润的构成</w:t>
      </w:r>
    </w:p>
    <w:p w:rsidR="00FC41B1" w:rsidRPr="00FC41B1" w:rsidRDefault="00FC41B1" w:rsidP="00FC41B1">
      <w:pPr>
        <w:spacing w:line="360" w:lineRule="auto"/>
        <w:ind w:firstLineChars="225" w:firstLine="473"/>
        <w:rPr>
          <w:bCs/>
        </w:rPr>
      </w:pPr>
      <w:r w:rsidRPr="00FC41B1">
        <w:rPr>
          <w:rFonts w:hint="eastAsia"/>
          <w:bCs/>
        </w:rPr>
        <w:t>基金利润指基金利息收入、投资收益、公允价值变动收益和其他收入扣除相关费用后的余额，基金已实现收益指基金利润减去公允价值变动收益后的余额。</w:t>
      </w:r>
    </w:p>
    <w:p w:rsidR="00FC41B1" w:rsidRPr="00FC41B1" w:rsidRDefault="00FC41B1" w:rsidP="00FC41B1">
      <w:pPr>
        <w:spacing w:line="360" w:lineRule="auto"/>
        <w:ind w:firstLineChars="225" w:firstLine="473"/>
        <w:rPr>
          <w:bCs/>
        </w:rPr>
      </w:pPr>
      <w:r w:rsidRPr="00FC41B1">
        <w:rPr>
          <w:rFonts w:hint="eastAsia"/>
          <w:bCs/>
        </w:rPr>
        <w:t>二、基金可供分配利润</w:t>
      </w:r>
    </w:p>
    <w:p w:rsidR="00FC41B1" w:rsidRPr="00FC41B1" w:rsidRDefault="00FC41B1" w:rsidP="00FC41B1">
      <w:pPr>
        <w:spacing w:line="360" w:lineRule="auto"/>
        <w:ind w:firstLineChars="225" w:firstLine="473"/>
        <w:rPr>
          <w:bCs/>
        </w:rPr>
      </w:pPr>
      <w:r w:rsidRPr="00FC41B1">
        <w:rPr>
          <w:rFonts w:hint="eastAsia"/>
          <w:bCs/>
        </w:rPr>
        <w:t>基金可供分配利润指截至收益分配基准日基金未分配利润与未分配利润中已实现收益的孰低数。</w:t>
      </w:r>
    </w:p>
    <w:p w:rsidR="00FC41B1" w:rsidRPr="00FC41B1" w:rsidRDefault="00FC41B1" w:rsidP="00FC41B1">
      <w:pPr>
        <w:spacing w:line="360" w:lineRule="auto"/>
        <w:ind w:firstLineChars="225" w:firstLine="473"/>
        <w:rPr>
          <w:bCs/>
        </w:rPr>
      </w:pPr>
      <w:r w:rsidRPr="00FC41B1">
        <w:rPr>
          <w:rFonts w:hint="eastAsia"/>
          <w:bCs/>
        </w:rPr>
        <w:t>三、基金收益分配原则</w:t>
      </w:r>
    </w:p>
    <w:p w:rsidR="004E3D8A" w:rsidRPr="00310A3D" w:rsidRDefault="004E3D8A" w:rsidP="004E3D8A">
      <w:pPr>
        <w:adjustRightInd w:val="0"/>
        <w:snapToGrid w:val="0"/>
        <w:spacing w:line="360" w:lineRule="auto"/>
        <w:ind w:firstLineChars="225" w:firstLine="473"/>
        <w:rPr>
          <w:rFonts w:ascii="宋体" w:hAnsi="宋体"/>
          <w:bCs/>
          <w:szCs w:val="21"/>
        </w:rPr>
      </w:pPr>
      <w:r w:rsidRPr="00310A3D">
        <w:rPr>
          <w:rFonts w:ascii="宋体" w:hAnsi="宋体"/>
          <w:bCs/>
          <w:szCs w:val="21"/>
        </w:rPr>
        <w:t>1、</w:t>
      </w:r>
      <w:r w:rsidRPr="007E1E84">
        <w:rPr>
          <w:rFonts w:ascii="宋体" w:hAnsi="宋体"/>
          <w:bCs/>
          <w:szCs w:val="21"/>
        </w:rPr>
        <w:t>在符合有关基金分红条件的前提下，</w:t>
      </w:r>
      <w:r w:rsidRPr="00E8417C">
        <w:rPr>
          <w:rFonts w:ascii="宋体" w:hAnsi="宋体" w:hint="eastAsia"/>
          <w:bCs/>
          <w:szCs w:val="21"/>
        </w:rPr>
        <w:t>具体分红方案见基金管理人根据基金运作情况届时不定期发布的相关分红公告</w:t>
      </w:r>
      <w:r w:rsidRPr="007E1E84">
        <w:rPr>
          <w:rFonts w:ascii="宋体" w:hAnsi="宋体"/>
          <w:bCs/>
          <w:szCs w:val="21"/>
        </w:rPr>
        <w:t>，若《基金合同》生效不满3个月可不进行收益分配；</w:t>
      </w:r>
    </w:p>
    <w:p w:rsidR="004E3D8A" w:rsidRPr="00310A3D" w:rsidRDefault="004E3D8A" w:rsidP="004E3D8A">
      <w:pPr>
        <w:spacing w:line="360" w:lineRule="auto"/>
        <w:ind w:firstLineChars="225" w:firstLine="473"/>
        <w:rPr>
          <w:rFonts w:ascii="宋体" w:hAnsi="宋体"/>
          <w:bCs/>
          <w:szCs w:val="21"/>
        </w:rPr>
      </w:pPr>
      <w:r w:rsidRPr="00310A3D">
        <w:rPr>
          <w:rFonts w:ascii="宋体" w:hAnsi="宋体"/>
          <w:bCs/>
          <w:szCs w:val="21"/>
        </w:rPr>
        <w:t>2、本基金收益分配方式分两种：现金分红与红利再投资，投资</w:t>
      </w:r>
      <w:r>
        <w:rPr>
          <w:rFonts w:hint="eastAsia"/>
          <w:bCs/>
          <w:szCs w:val="21"/>
        </w:rPr>
        <w:t>人</w:t>
      </w:r>
      <w:r w:rsidRPr="00310A3D">
        <w:rPr>
          <w:rFonts w:ascii="宋体" w:hAnsi="宋体"/>
          <w:bCs/>
          <w:szCs w:val="21"/>
        </w:rPr>
        <w:t>可选择现金红利或将现金红利自动转为基金份额进行再投资；若投资</w:t>
      </w:r>
      <w:r>
        <w:rPr>
          <w:rFonts w:hint="eastAsia"/>
          <w:bCs/>
          <w:szCs w:val="21"/>
        </w:rPr>
        <w:t>人</w:t>
      </w:r>
      <w:r w:rsidRPr="00310A3D">
        <w:rPr>
          <w:rFonts w:ascii="宋体" w:hAnsi="宋体"/>
          <w:bCs/>
          <w:szCs w:val="21"/>
        </w:rPr>
        <w:t>不选择，本基金默认的收益分配方式是现金分红；</w:t>
      </w:r>
    </w:p>
    <w:p w:rsidR="004E3D8A" w:rsidRPr="00310A3D" w:rsidRDefault="004E3D8A" w:rsidP="004E3D8A">
      <w:pPr>
        <w:spacing w:line="360" w:lineRule="auto"/>
        <w:ind w:firstLineChars="225" w:firstLine="473"/>
        <w:rPr>
          <w:rFonts w:ascii="宋体" w:hAnsi="宋体"/>
          <w:bCs/>
          <w:szCs w:val="21"/>
        </w:rPr>
      </w:pPr>
      <w:r w:rsidRPr="00310A3D">
        <w:rPr>
          <w:rFonts w:ascii="宋体" w:hAnsi="宋体"/>
          <w:bCs/>
          <w:szCs w:val="21"/>
        </w:rPr>
        <w:t>3、基金收益分配后基金份额净值不能低于面值；即基金收益分配基准日的基金份额净值减去每单位基金份额收益分配金额后不能低于面值</w:t>
      </w:r>
      <w:r>
        <w:rPr>
          <w:rFonts w:ascii="宋体" w:hAnsi="宋体" w:hint="eastAsia"/>
          <w:bCs/>
          <w:szCs w:val="21"/>
        </w:rPr>
        <w:t>；</w:t>
      </w:r>
    </w:p>
    <w:p w:rsidR="004E3D8A" w:rsidRPr="00934770" w:rsidRDefault="004E3D8A" w:rsidP="004E3D8A">
      <w:pPr>
        <w:spacing w:line="360" w:lineRule="auto"/>
        <w:ind w:firstLineChars="225" w:firstLine="473"/>
        <w:rPr>
          <w:rFonts w:ascii="宋体" w:hAnsi="宋体"/>
          <w:bCs/>
          <w:szCs w:val="21"/>
        </w:rPr>
      </w:pPr>
      <w:r w:rsidRPr="00934770">
        <w:rPr>
          <w:rFonts w:ascii="宋体" w:hAnsi="宋体"/>
          <w:bCs/>
          <w:szCs w:val="21"/>
        </w:rPr>
        <w:t>4、</w:t>
      </w:r>
      <w:r w:rsidRPr="003F1335">
        <w:rPr>
          <w:rFonts w:ascii="宋体" w:hAnsi="宋体" w:hint="eastAsia"/>
          <w:szCs w:val="21"/>
        </w:rPr>
        <w:t>每一基金份额享有同等分配权</w:t>
      </w:r>
      <w:r w:rsidRPr="00934770">
        <w:rPr>
          <w:rFonts w:ascii="宋体" w:hAnsi="宋体"/>
          <w:bCs/>
          <w:szCs w:val="21"/>
        </w:rPr>
        <w:t>；</w:t>
      </w:r>
    </w:p>
    <w:p w:rsidR="004E3D8A" w:rsidRDefault="004E3D8A" w:rsidP="004E3D8A">
      <w:pPr>
        <w:spacing w:line="360" w:lineRule="auto"/>
        <w:ind w:firstLineChars="225" w:firstLine="473"/>
        <w:rPr>
          <w:rFonts w:ascii="宋体" w:hAnsi="宋体"/>
          <w:bCs/>
          <w:szCs w:val="21"/>
        </w:rPr>
      </w:pPr>
      <w:r w:rsidRPr="00310A3D">
        <w:rPr>
          <w:rFonts w:ascii="宋体" w:hAnsi="宋体"/>
          <w:bCs/>
          <w:szCs w:val="21"/>
        </w:rPr>
        <w:t>5、法律法规或监管机关另有规定的，从其规定。</w:t>
      </w:r>
    </w:p>
    <w:p w:rsidR="00FC41B1" w:rsidRPr="00FC41B1" w:rsidRDefault="004E3D8A" w:rsidP="00FC41B1">
      <w:pPr>
        <w:spacing w:line="360" w:lineRule="auto"/>
        <w:ind w:firstLineChars="225" w:firstLine="473"/>
        <w:rPr>
          <w:bCs/>
        </w:rPr>
      </w:pPr>
      <w:r w:rsidRPr="009A2E88">
        <w:rPr>
          <w:rFonts w:ascii="宋体" w:hAnsi="宋体" w:hint="eastAsia"/>
          <w:bCs/>
          <w:szCs w:val="21"/>
        </w:rPr>
        <w:t>在不违反法律法规、基金合同的约定以及对基金份额持有人利益无实质不利影响的前提下，</w:t>
      </w:r>
      <w:r w:rsidR="000B39D3" w:rsidRPr="00945954">
        <w:rPr>
          <w:rFonts w:ascii="宋体" w:hAnsi="宋体" w:hint="eastAsia"/>
          <w:bCs/>
          <w:szCs w:val="21"/>
        </w:rPr>
        <w:t>基金管理人与</w:t>
      </w:r>
      <w:r w:rsidR="000B39D3">
        <w:rPr>
          <w:rFonts w:ascii="宋体" w:hAnsi="宋体" w:hint="eastAsia"/>
          <w:bCs/>
          <w:szCs w:val="21"/>
        </w:rPr>
        <w:t>基金</w:t>
      </w:r>
      <w:r w:rsidR="000B39D3" w:rsidRPr="00945954">
        <w:rPr>
          <w:rFonts w:ascii="宋体" w:hAnsi="宋体" w:hint="eastAsia"/>
          <w:bCs/>
          <w:szCs w:val="21"/>
        </w:rPr>
        <w:t>托管人协商一致，向中国证监会备案，并履行一定程序后</w:t>
      </w:r>
      <w:r w:rsidRPr="009A2E88">
        <w:rPr>
          <w:rFonts w:ascii="宋体" w:hAnsi="宋体" w:hint="eastAsia"/>
          <w:bCs/>
          <w:szCs w:val="21"/>
        </w:rPr>
        <w:t>对基金收益分配原则进行调整，不需召开基金份额持有人大会。</w:t>
      </w:r>
    </w:p>
    <w:p w:rsidR="00FC41B1" w:rsidRPr="00FC41B1" w:rsidRDefault="00FC41B1" w:rsidP="00FC41B1">
      <w:pPr>
        <w:spacing w:line="360" w:lineRule="auto"/>
        <w:ind w:firstLineChars="225" w:firstLine="473"/>
        <w:rPr>
          <w:bCs/>
        </w:rPr>
      </w:pPr>
      <w:r w:rsidRPr="00FC41B1">
        <w:rPr>
          <w:rFonts w:hint="eastAsia"/>
          <w:bCs/>
        </w:rPr>
        <w:t>四、收益分配方案</w:t>
      </w:r>
    </w:p>
    <w:p w:rsidR="00FC41B1" w:rsidRPr="00FC41B1" w:rsidRDefault="00FC41B1" w:rsidP="00FC41B1">
      <w:pPr>
        <w:spacing w:line="360" w:lineRule="auto"/>
        <w:ind w:firstLineChars="225" w:firstLine="473"/>
        <w:rPr>
          <w:bCs/>
        </w:rPr>
      </w:pPr>
      <w:r w:rsidRPr="00FC41B1">
        <w:rPr>
          <w:rFonts w:hint="eastAsia"/>
          <w:bCs/>
        </w:rPr>
        <w:t>基金收益分配方案中应载明截止收益分配基准日的可供分配利润、基金收益分配对象、分配时间、分配数额及比例、分配方式等内容。</w:t>
      </w:r>
    </w:p>
    <w:p w:rsidR="00FC41B1" w:rsidRPr="00FC41B1" w:rsidRDefault="00FC41B1" w:rsidP="00FC41B1">
      <w:pPr>
        <w:spacing w:line="360" w:lineRule="auto"/>
        <w:ind w:firstLineChars="225" w:firstLine="473"/>
        <w:rPr>
          <w:bCs/>
        </w:rPr>
      </w:pPr>
      <w:r w:rsidRPr="00FC41B1">
        <w:rPr>
          <w:rFonts w:hint="eastAsia"/>
          <w:bCs/>
        </w:rPr>
        <w:t>五、收益分配方案的确定、公告与实施</w:t>
      </w:r>
    </w:p>
    <w:p w:rsidR="00FC41B1" w:rsidRPr="00FC41B1" w:rsidRDefault="00FC41B1" w:rsidP="00FC41B1">
      <w:pPr>
        <w:spacing w:line="360" w:lineRule="auto"/>
        <w:ind w:firstLineChars="225" w:firstLine="473"/>
        <w:rPr>
          <w:bCs/>
        </w:rPr>
      </w:pPr>
      <w:r w:rsidRPr="00FC41B1">
        <w:rPr>
          <w:rFonts w:hint="eastAsia"/>
          <w:bCs/>
        </w:rPr>
        <w:t>本基金收益分配方案由基金管理人拟定，并由基金托管人复核，在</w:t>
      </w:r>
      <w:r w:rsidRPr="00FC41B1">
        <w:rPr>
          <w:rFonts w:hint="eastAsia"/>
          <w:bCs/>
        </w:rPr>
        <w:t>2</w:t>
      </w:r>
      <w:r w:rsidRPr="00FC41B1">
        <w:rPr>
          <w:rFonts w:hint="eastAsia"/>
          <w:bCs/>
        </w:rPr>
        <w:t>日内在指定媒介公告并报中国证监会备案。</w:t>
      </w:r>
    </w:p>
    <w:p w:rsidR="00FC41B1" w:rsidRPr="00FC41B1" w:rsidRDefault="00FC41B1" w:rsidP="00FC41B1">
      <w:pPr>
        <w:spacing w:line="360" w:lineRule="auto"/>
        <w:ind w:firstLineChars="225" w:firstLine="473"/>
        <w:rPr>
          <w:bCs/>
        </w:rPr>
      </w:pPr>
      <w:r w:rsidRPr="00FC41B1">
        <w:rPr>
          <w:rFonts w:hint="eastAsia"/>
          <w:bCs/>
        </w:rPr>
        <w:t>基金红利发放日距离收益分配基准日（即可供分配利润计算截止日）的时间不得超过</w:t>
      </w:r>
      <w:r w:rsidRPr="00FC41B1">
        <w:rPr>
          <w:rFonts w:hint="eastAsia"/>
          <w:bCs/>
        </w:rPr>
        <w:t>15</w:t>
      </w:r>
      <w:r w:rsidRPr="00FC41B1">
        <w:rPr>
          <w:rFonts w:hint="eastAsia"/>
          <w:bCs/>
        </w:rPr>
        <w:t>个工作日。</w:t>
      </w:r>
    </w:p>
    <w:p w:rsidR="00FC41B1" w:rsidRPr="00FC41B1" w:rsidRDefault="00FC41B1" w:rsidP="00FC41B1">
      <w:pPr>
        <w:spacing w:line="360" w:lineRule="auto"/>
        <w:ind w:firstLineChars="225" w:firstLine="473"/>
        <w:rPr>
          <w:bCs/>
        </w:rPr>
      </w:pPr>
      <w:r w:rsidRPr="00FC41B1">
        <w:rPr>
          <w:rFonts w:hint="eastAsia"/>
          <w:bCs/>
        </w:rPr>
        <w:t>六、基金收益分配中发生的费用</w:t>
      </w:r>
    </w:p>
    <w:p w:rsidR="000E40EC" w:rsidRDefault="00FC41B1" w:rsidP="000E40EC">
      <w:pPr>
        <w:spacing w:line="360" w:lineRule="auto"/>
        <w:ind w:firstLineChars="225" w:firstLine="473"/>
        <w:rPr>
          <w:bCs/>
        </w:rPr>
      </w:pPr>
      <w:r w:rsidRPr="00FC41B1">
        <w:rPr>
          <w:rFonts w:hint="eastAsia"/>
          <w:bCs/>
        </w:rPr>
        <w:lastRenderedPageBreak/>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w:t>
      </w:r>
      <w:r w:rsidR="004C4696" w:rsidRPr="00FC41B1">
        <w:rPr>
          <w:rFonts w:hint="eastAsia"/>
          <w:bCs/>
        </w:rPr>
        <w:t>依照</w:t>
      </w:r>
      <w:r w:rsidR="004C4696">
        <w:rPr>
          <w:rFonts w:hint="eastAsia"/>
          <w:bCs/>
        </w:rPr>
        <w:t>登记机构相关</w:t>
      </w:r>
      <w:r w:rsidR="004C4696" w:rsidRPr="00FC41B1">
        <w:rPr>
          <w:rFonts w:hint="eastAsia"/>
          <w:bCs/>
        </w:rPr>
        <w:t>业务规则</w:t>
      </w:r>
      <w:r w:rsidR="004C4696">
        <w:rPr>
          <w:rFonts w:hint="eastAsia"/>
          <w:bCs/>
        </w:rPr>
        <w:t>执行</w:t>
      </w:r>
      <w:r w:rsidRPr="00FC41B1">
        <w:rPr>
          <w:rFonts w:hint="eastAsia"/>
          <w:bCs/>
        </w:rPr>
        <w:t>。</w:t>
      </w:r>
      <w:bookmarkStart w:id="96" w:name="_Toc467593353"/>
      <w:bookmarkEnd w:id="95"/>
    </w:p>
    <w:p w:rsidR="00815176" w:rsidRPr="009561D4" w:rsidRDefault="000E40EC" w:rsidP="000E40EC">
      <w:pPr>
        <w:pStyle w:val="a9"/>
        <w:spacing w:before="160" w:after="160"/>
        <w:ind w:firstLineChars="0" w:firstLine="0"/>
        <w:jc w:val="center"/>
        <w:rPr>
          <w:bCs/>
          <w:szCs w:val="21"/>
        </w:rPr>
      </w:pPr>
      <w:r w:rsidRPr="00722729">
        <w:rPr>
          <w:szCs w:val="21"/>
        </w:rPr>
        <w:br w:type="page"/>
      </w:r>
      <w:r w:rsidR="00CF5875">
        <w:rPr>
          <w:rFonts w:hint="eastAsia"/>
          <w:bCs/>
          <w:szCs w:val="21"/>
        </w:rPr>
        <w:lastRenderedPageBreak/>
        <w:t>第十四</w:t>
      </w:r>
      <w:r w:rsidR="00815176" w:rsidRPr="009561D4">
        <w:rPr>
          <w:rFonts w:hint="eastAsia"/>
          <w:bCs/>
          <w:szCs w:val="21"/>
        </w:rPr>
        <w:t>部分 基金的会计与审计</w:t>
      </w:r>
      <w:bookmarkEnd w:id="96"/>
    </w:p>
    <w:p w:rsidR="00FC41B1" w:rsidRPr="00FC41B1" w:rsidRDefault="00FC41B1" w:rsidP="00FC41B1">
      <w:pPr>
        <w:spacing w:line="360" w:lineRule="auto"/>
        <w:ind w:firstLineChars="200" w:firstLine="420"/>
        <w:rPr>
          <w:szCs w:val="21"/>
        </w:rPr>
      </w:pPr>
      <w:r w:rsidRPr="00FC41B1">
        <w:rPr>
          <w:rFonts w:hint="eastAsia"/>
          <w:szCs w:val="21"/>
        </w:rPr>
        <w:t>一、基金会计政策</w:t>
      </w:r>
    </w:p>
    <w:p w:rsidR="00FC41B1" w:rsidRPr="00FC41B1" w:rsidRDefault="00FC41B1" w:rsidP="00FC41B1">
      <w:pPr>
        <w:spacing w:line="360" w:lineRule="auto"/>
        <w:ind w:firstLineChars="200" w:firstLine="420"/>
        <w:rPr>
          <w:szCs w:val="21"/>
        </w:rPr>
      </w:pPr>
      <w:r w:rsidRPr="00FC41B1">
        <w:rPr>
          <w:rFonts w:hint="eastAsia"/>
          <w:szCs w:val="21"/>
        </w:rPr>
        <w:t>1</w:t>
      </w:r>
      <w:r w:rsidRPr="00FC41B1">
        <w:rPr>
          <w:rFonts w:hint="eastAsia"/>
          <w:szCs w:val="21"/>
        </w:rPr>
        <w:t>、基金管理人为本基金的基金会计责任方；</w:t>
      </w:r>
    </w:p>
    <w:p w:rsidR="00FC41B1" w:rsidRPr="00FC41B1" w:rsidRDefault="00FC41B1" w:rsidP="00FC41B1">
      <w:pPr>
        <w:spacing w:line="360" w:lineRule="auto"/>
        <w:ind w:firstLineChars="200" w:firstLine="420"/>
        <w:rPr>
          <w:szCs w:val="21"/>
        </w:rPr>
      </w:pPr>
      <w:r w:rsidRPr="00FC41B1">
        <w:rPr>
          <w:rFonts w:hint="eastAsia"/>
          <w:szCs w:val="21"/>
        </w:rPr>
        <w:t>2</w:t>
      </w:r>
      <w:r w:rsidRPr="00FC41B1">
        <w:rPr>
          <w:rFonts w:hint="eastAsia"/>
          <w:szCs w:val="21"/>
        </w:rPr>
        <w:t>、基金的会计年度为公历年度的</w:t>
      </w:r>
      <w:r w:rsidRPr="00FC41B1">
        <w:rPr>
          <w:rFonts w:hint="eastAsia"/>
          <w:szCs w:val="21"/>
        </w:rPr>
        <w:t>1</w:t>
      </w:r>
      <w:r w:rsidRPr="00FC41B1">
        <w:rPr>
          <w:rFonts w:hint="eastAsia"/>
          <w:szCs w:val="21"/>
        </w:rPr>
        <w:t>月</w:t>
      </w:r>
      <w:r w:rsidRPr="00FC41B1">
        <w:rPr>
          <w:rFonts w:hint="eastAsia"/>
          <w:szCs w:val="21"/>
        </w:rPr>
        <w:t>1</w:t>
      </w:r>
      <w:r w:rsidRPr="00FC41B1">
        <w:rPr>
          <w:rFonts w:hint="eastAsia"/>
          <w:szCs w:val="21"/>
        </w:rPr>
        <w:t>日至</w:t>
      </w:r>
      <w:r w:rsidRPr="00FC41B1">
        <w:rPr>
          <w:rFonts w:hint="eastAsia"/>
          <w:szCs w:val="21"/>
        </w:rPr>
        <w:t>12</w:t>
      </w:r>
      <w:r w:rsidRPr="00FC41B1">
        <w:rPr>
          <w:rFonts w:hint="eastAsia"/>
          <w:szCs w:val="21"/>
        </w:rPr>
        <w:t>月</w:t>
      </w:r>
      <w:r w:rsidRPr="00FC41B1">
        <w:rPr>
          <w:rFonts w:hint="eastAsia"/>
          <w:szCs w:val="21"/>
        </w:rPr>
        <w:t>31</w:t>
      </w:r>
      <w:r w:rsidRPr="00FC41B1">
        <w:rPr>
          <w:rFonts w:hint="eastAsia"/>
          <w:szCs w:val="21"/>
        </w:rPr>
        <w:t>日；基金首次募集的会计年度按如下原则：如果《基金合同》生效少于</w:t>
      </w:r>
      <w:r w:rsidRPr="00FC41B1">
        <w:rPr>
          <w:rFonts w:hint="eastAsia"/>
          <w:szCs w:val="21"/>
        </w:rPr>
        <w:t>2</w:t>
      </w:r>
      <w:r w:rsidRPr="00FC41B1">
        <w:rPr>
          <w:rFonts w:hint="eastAsia"/>
          <w:szCs w:val="21"/>
        </w:rPr>
        <w:t>个月，可以并入下一个会计年度披露；</w:t>
      </w:r>
    </w:p>
    <w:p w:rsidR="00FC41B1" w:rsidRPr="00FC41B1" w:rsidRDefault="00FC41B1" w:rsidP="00FC41B1">
      <w:pPr>
        <w:spacing w:line="360" w:lineRule="auto"/>
        <w:ind w:firstLineChars="200" w:firstLine="420"/>
        <w:rPr>
          <w:szCs w:val="21"/>
        </w:rPr>
      </w:pPr>
      <w:r w:rsidRPr="00FC41B1">
        <w:rPr>
          <w:rFonts w:hint="eastAsia"/>
          <w:szCs w:val="21"/>
        </w:rPr>
        <w:t>3</w:t>
      </w:r>
      <w:r w:rsidRPr="00FC41B1">
        <w:rPr>
          <w:rFonts w:hint="eastAsia"/>
          <w:szCs w:val="21"/>
        </w:rPr>
        <w:t>、基金核算以人民币为记账本位币，以人民币元为记账单位；</w:t>
      </w:r>
    </w:p>
    <w:p w:rsidR="00FC41B1" w:rsidRPr="00FC41B1" w:rsidRDefault="00FC41B1" w:rsidP="00FC41B1">
      <w:pPr>
        <w:spacing w:line="360" w:lineRule="auto"/>
        <w:ind w:firstLineChars="200" w:firstLine="420"/>
        <w:rPr>
          <w:szCs w:val="21"/>
        </w:rPr>
      </w:pPr>
      <w:r w:rsidRPr="00FC41B1">
        <w:rPr>
          <w:rFonts w:hint="eastAsia"/>
          <w:szCs w:val="21"/>
        </w:rPr>
        <w:t>4</w:t>
      </w:r>
      <w:r w:rsidRPr="00FC41B1">
        <w:rPr>
          <w:rFonts w:hint="eastAsia"/>
          <w:szCs w:val="21"/>
        </w:rPr>
        <w:t>、会计制度执行国家有关会计制度；</w:t>
      </w:r>
    </w:p>
    <w:p w:rsidR="00FC41B1" w:rsidRPr="00FC41B1" w:rsidRDefault="00FC41B1" w:rsidP="00FC41B1">
      <w:pPr>
        <w:spacing w:line="360" w:lineRule="auto"/>
        <w:ind w:firstLineChars="200" w:firstLine="420"/>
        <w:rPr>
          <w:szCs w:val="21"/>
        </w:rPr>
      </w:pPr>
      <w:r w:rsidRPr="00FC41B1">
        <w:rPr>
          <w:rFonts w:hint="eastAsia"/>
          <w:szCs w:val="21"/>
        </w:rPr>
        <w:t>5</w:t>
      </w:r>
      <w:r w:rsidRPr="00FC41B1">
        <w:rPr>
          <w:rFonts w:hint="eastAsia"/>
          <w:szCs w:val="21"/>
        </w:rPr>
        <w:t>、本基金独立建账、独立核算；</w:t>
      </w:r>
    </w:p>
    <w:p w:rsidR="00FC41B1" w:rsidRPr="00FC41B1" w:rsidRDefault="00FC41B1" w:rsidP="00FC41B1">
      <w:pPr>
        <w:spacing w:line="360" w:lineRule="auto"/>
        <w:ind w:firstLineChars="200" w:firstLine="420"/>
        <w:rPr>
          <w:szCs w:val="21"/>
        </w:rPr>
      </w:pPr>
      <w:r w:rsidRPr="00FC41B1">
        <w:rPr>
          <w:rFonts w:hint="eastAsia"/>
          <w:szCs w:val="21"/>
        </w:rPr>
        <w:t>6</w:t>
      </w:r>
      <w:r w:rsidRPr="00FC41B1">
        <w:rPr>
          <w:rFonts w:hint="eastAsia"/>
          <w:szCs w:val="21"/>
        </w:rPr>
        <w:t>、基金管理人及基金托管人各自保留完整的会计账目、凭证并进行日常的会计核算，按照有关规定编制基金会计报表；</w:t>
      </w:r>
    </w:p>
    <w:p w:rsidR="00FC41B1" w:rsidRPr="00FC41B1" w:rsidRDefault="00FC41B1" w:rsidP="00FC41B1">
      <w:pPr>
        <w:spacing w:line="360" w:lineRule="auto"/>
        <w:ind w:firstLineChars="200" w:firstLine="420"/>
        <w:rPr>
          <w:szCs w:val="21"/>
        </w:rPr>
      </w:pPr>
      <w:r w:rsidRPr="00FC41B1">
        <w:rPr>
          <w:rFonts w:hint="eastAsia"/>
          <w:szCs w:val="21"/>
        </w:rPr>
        <w:t>7</w:t>
      </w:r>
      <w:r w:rsidRPr="00FC41B1">
        <w:rPr>
          <w:rFonts w:hint="eastAsia"/>
          <w:szCs w:val="21"/>
        </w:rPr>
        <w:t>、基金托管人每月与基金管理人就基金的会计核算、报表编制等进行核对并以书面方式确认。</w:t>
      </w:r>
    </w:p>
    <w:p w:rsidR="00FC41B1" w:rsidRPr="00FC41B1" w:rsidRDefault="00FC41B1" w:rsidP="00FC41B1">
      <w:pPr>
        <w:spacing w:line="360" w:lineRule="auto"/>
        <w:ind w:firstLineChars="200" w:firstLine="420"/>
        <w:rPr>
          <w:szCs w:val="21"/>
        </w:rPr>
      </w:pPr>
      <w:r w:rsidRPr="00FC41B1">
        <w:rPr>
          <w:rFonts w:hint="eastAsia"/>
          <w:szCs w:val="21"/>
        </w:rPr>
        <w:t>二、基金的年度审计</w:t>
      </w:r>
    </w:p>
    <w:p w:rsidR="00FC41B1" w:rsidRPr="00FC41B1" w:rsidRDefault="00FC41B1" w:rsidP="00FC41B1">
      <w:pPr>
        <w:spacing w:line="360" w:lineRule="auto"/>
        <w:ind w:firstLineChars="200" w:firstLine="420"/>
        <w:rPr>
          <w:szCs w:val="21"/>
        </w:rPr>
      </w:pPr>
      <w:r w:rsidRPr="00FC41B1">
        <w:rPr>
          <w:rFonts w:hint="eastAsia"/>
          <w:szCs w:val="21"/>
        </w:rPr>
        <w:t>1</w:t>
      </w:r>
      <w:r w:rsidRPr="00FC41B1">
        <w:rPr>
          <w:rFonts w:hint="eastAsia"/>
          <w:szCs w:val="21"/>
        </w:rPr>
        <w:t>、基金管理人聘请与基金管理人、基金托管人相互独立的具有证券从业资格的会计师事务所及其注册会计师对本基金的年度财务报表进行审计。</w:t>
      </w:r>
    </w:p>
    <w:p w:rsidR="00FC41B1" w:rsidRPr="00FC41B1" w:rsidRDefault="00FC41B1" w:rsidP="00FC41B1">
      <w:pPr>
        <w:spacing w:line="360" w:lineRule="auto"/>
        <w:ind w:firstLineChars="200" w:firstLine="420"/>
        <w:rPr>
          <w:szCs w:val="21"/>
        </w:rPr>
      </w:pPr>
      <w:r w:rsidRPr="00FC41B1">
        <w:rPr>
          <w:rFonts w:hint="eastAsia"/>
          <w:szCs w:val="21"/>
        </w:rPr>
        <w:t>2</w:t>
      </w:r>
      <w:r w:rsidRPr="00FC41B1">
        <w:rPr>
          <w:rFonts w:hint="eastAsia"/>
          <w:szCs w:val="21"/>
        </w:rPr>
        <w:t>、会计师事务所更换经办注册会计师，应事先征得基金管理人同意。</w:t>
      </w:r>
    </w:p>
    <w:p w:rsidR="00815176" w:rsidRPr="004D56BC" w:rsidRDefault="00FC41B1" w:rsidP="00815176">
      <w:pPr>
        <w:spacing w:line="360" w:lineRule="auto"/>
        <w:ind w:firstLineChars="200" w:firstLine="420"/>
        <w:rPr>
          <w:bCs/>
          <w:szCs w:val="21"/>
        </w:rPr>
      </w:pPr>
      <w:r w:rsidRPr="00FC41B1">
        <w:rPr>
          <w:rFonts w:hint="eastAsia"/>
          <w:szCs w:val="21"/>
        </w:rPr>
        <w:t>3</w:t>
      </w:r>
      <w:r w:rsidRPr="00FC41B1">
        <w:rPr>
          <w:rFonts w:hint="eastAsia"/>
          <w:szCs w:val="21"/>
        </w:rPr>
        <w:t>、基金管理人认为有充足理由更换会计师事务所，须通报基金托管人。更换会计师事务所需在</w:t>
      </w:r>
      <w:r w:rsidRPr="00FC41B1">
        <w:rPr>
          <w:rFonts w:hint="eastAsia"/>
          <w:szCs w:val="21"/>
        </w:rPr>
        <w:t>2</w:t>
      </w:r>
      <w:r w:rsidRPr="00FC41B1">
        <w:rPr>
          <w:rFonts w:hint="eastAsia"/>
          <w:szCs w:val="21"/>
        </w:rPr>
        <w:t>日内在指定媒介公告并报中国证监会备案。</w:t>
      </w:r>
    </w:p>
    <w:p w:rsidR="00815176" w:rsidRPr="009561D4" w:rsidRDefault="00815176" w:rsidP="00815176">
      <w:pPr>
        <w:pStyle w:val="a9"/>
        <w:spacing w:before="160" w:after="160"/>
        <w:ind w:firstLineChars="0" w:firstLine="0"/>
        <w:jc w:val="center"/>
        <w:rPr>
          <w:bCs/>
          <w:szCs w:val="21"/>
        </w:rPr>
      </w:pPr>
      <w:r w:rsidRPr="00722729">
        <w:rPr>
          <w:szCs w:val="21"/>
        </w:rPr>
        <w:br w:type="page"/>
      </w:r>
      <w:bookmarkStart w:id="97" w:name="_Toc272821265"/>
      <w:bookmarkStart w:id="98" w:name="_Toc272821368"/>
      <w:bookmarkStart w:id="99" w:name="_Toc272821451"/>
      <w:bookmarkStart w:id="100" w:name="_Toc272821563"/>
      <w:bookmarkStart w:id="101" w:name="_Toc272821588"/>
      <w:bookmarkStart w:id="102" w:name="_Toc467593354"/>
      <w:r w:rsidR="00FD70BF">
        <w:rPr>
          <w:rFonts w:hint="eastAsia"/>
          <w:bCs/>
          <w:szCs w:val="21"/>
        </w:rPr>
        <w:lastRenderedPageBreak/>
        <w:t>第十五</w:t>
      </w:r>
      <w:r w:rsidRPr="009561D4">
        <w:rPr>
          <w:rFonts w:hint="eastAsia"/>
          <w:bCs/>
          <w:szCs w:val="21"/>
        </w:rPr>
        <w:t>部分 基金的信息披露</w:t>
      </w:r>
      <w:bookmarkEnd w:id="97"/>
      <w:bookmarkEnd w:id="98"/>
      <w:bookmarkEnd w:id="99"/>
      <w:bookmarkEnd w:id="100"/>
      <w:bookmarkEnd w:id="101"/>
      <w:bookmarkEnd w:id="102"/>
    </w:p>
    <w:p w:rsidR="004E3D8A" w:rsidRPr="001C4123" w:rsidRDefault="004E3D8A" w:rsidP="004E3D8A">
      <w:pPr>
        <w:spacing w:line="360" w:lineRule="auto"/>
        <w:ind w:firstLineChars="200" w:firstLine="420"/>
        <w:rPr>
          <w:rFonts w:ascii="宋体" w:hAnsi="宋体"/>
          <w:bCs/>
          <w:szCs w:val="21"/>
        </w:rPr>
      </w:pPr>
      <w:r w:rsidRPr="00310A3D">
        <w:rPr>
          <w:rFonts w:ascii="宋体" w:hAnsi="宋体"/>
          <w:bCs/>
          <w:szCs w:val="21"/>
        </w:rPr>
        <w:t>一、本基金的信息披露应符合《基金法》、《运作办法》、《信息披露办法》、《基金合同》及其他有关规定。</w:t>
      </w:r>
      <w:r w:rsidRPr="006E1D33">
        <w:rPr>
          <w:rFonts w:ascii="宋体" w:hAnsi="宋体" w:hint="eastAsia"/>
          <w:bCs/>
          <w:szCs w:val="21"/>
        </w:rPr>
        <w:t>相关法律法规关于信息披露的规定发生变化时，本基金从其最新规定。</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二、信息披露义务人</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本基金信息披露义务人包括基金管理人、基金托管人、召集基金份额持有人大会的基金份额持有人等法律法规和中国证监会规定的自然人、法人和其他组织。</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本基金信息披露义务人按照法律法规和中国证监会的规定披露基金信息，并保证所披露信息的真实性、准确性和完整性。</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本基金信息披露义务人应当在中国证监会规定时间内，将应予披露的基金信息通过中国证监会指定媒介披露，并保证基金投资</w:t>
      </w:r>
      <w:r>
        <w:rPr>
          <w:rFonts w:ascii="宋体" w:hAnsi="宋体" w:hint="eastAsia"/>
          <w:bCs/>
          <w:szCs w:val="21"/>
        </w:rPr>
        <w:t>人</w:t>
      </w:r>
      <w:r w:rsidRPr="00310A3D">
        <w:rPr>
          <w:rFonts w:ascii="宋体" w:hAnsi="宋体"/>
          <w:bCs/>
          <w:szCs w:val="21"/>
        </w:rPr>
        <w:t>能够按照《基金合同》约定的时间和方式查阅或者复制公开披露的信息资料。</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三、本基金信息披露义务人承诺公开披露的基金信息，不得有下列行为：</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1、虚假记载、误导性陈述或者重大遗漏；</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2、对证券投资业绩进行预测；</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3、违规承诺收益或者承担损失；</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4、诋毁其他基金管理人、基金托管人或者基金销售机构；</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5、登载任何自然人、法人或者其他组织的祝贺性、恭维性或推荐性的文字；</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6、中国证监会禁止的其他行为。</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四、本基金公开披露的信息应采用中文文本。如同时采用外文文本的，基金信息披露义务人应保证两种文本的内容一致。两种文本发生歧义的，以中文文本为准。</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本基金公开披露的信息采用阿拉伯数字；除特别说明外，货币单位为人民币元。</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五、公开披露的基金信息</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公开披露的基金信息包括：</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（一）基金招募说明书、《基金合同》、基金托管协议</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1、《基金合同》是界定《基金合同》当事人的各项权利、义务关系，明确基金份额持有人大会召开的规则及具体程序，说明基金产品的特性等涉及基金投资</w:t>
      </w:r>
      <w:r>
        <w:rPr>
          <w:rFonts w:ascii="宋体" w:hAnsi="宋体" w:hint="eastAsia"/>
          <w:bCs/>
          <w:szCs w:val="21"/>
        </w:rPr>
        <w:t>人</w:t>
      </w:r>
      <w:r w:rsidRPr="00310A3D">
        <w:rPr>
          <w:rFonts w:ascii="宋体" w:hAnsi="宋体"/>
          <w:bCs/>
          <w:szCs w:val="21"/>
        </w:rPr>
        <w:t>重大利益的事项的法律文件。</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2、基金招募说明书应当最大限度地披露影响基金投资</w:t>
      </w:r>
      <w:r>
        <w:rPr>
          <w:rFonts w:ascii="宋体" w:hAnsi="宋体" w:hint="eastAsia"/>
          <w:bCs/>
          <w:szCs w:val="21"/>
        </w:rPr>
        <w:t>人</w:t>
      </w:r>
      <w:r w:rsidRPr="00310A3D">
        <w:rPr>
          <w:rFonts w:ascii="宋体" w:hAnsi="宋体"/>
          <w:bCs/>
          <w:szCs w:val="21"/>
        </w:rPr>
        <w:t>决策的全部事项，说明基金认购、申购和赎回安排、基金投资、基金产品特性、风险揭示、信息披露及基金份额持有人</w:t>
      </w:r>
      <w:r w:rsidRPr="00310A3D">
        <w:rPr>
          <w:rFonts w:ascii="宋体" w:hAnsi="宋体"/>
          <w:bCs/>
          <w:szCs w:val="21"/>
        </w:rPr>
        <w:lastRenderedPageBreak/>
        <w:t>服务等内容。《基金合同》生效后，基金管理人在每6个月结束之日起45日内，更新招募说明书并登载</w:t>
      </w:r>
      <w:r>
        <w:rPr>
          <w:rFonts w:ascii="宋体" w:hAnsi="宋体" w:hint="eastAsia"/>
          <w:bCs/>
          <w:szCs w:val="21"/>
        </w:rPr>
        <w:t>其</w:t>
      </w:r>
      <w:r w:rsidRPr="00310A3D">
        <w:rPr>
          <w:rFonts w:ascii="宋体" w:hAnsi="宋体"/>
          <w:bCs/>
          <w:szCs w:val="21"/>
        </w:rPr>
        <w:t>在网站上，将更新后的招募说明书摘要登载在指定</w:t>
      </w:r>
      <w:r>
        <w:rPr>
          <w:rFonts w:ascii="宋体" w:hAnsi="宋体"/>
          <w:bCs/>
          <w:szCs w:val="21"/>
        </w:rPr>
        <w:t>媒介</w:t>
      </w:r>
      <w:r w:rsidRPr="00310A3D">
        <w:rPr>
          <w:rFonts w:ascii="宋体" w:hAnsi="宋体"/>
          <w:bCs/>
          <w:szCs w:val="21"/>
        </w:rPr>
        <w:t>上；基金管理人在公告的15日前向主要办公场所所在地的中国证监会派出机构报送更新的招募说明书，并就有关更新内容提供说明。</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3、基金托管协议是界定基金托管人和基金管理人在基金财产保管及基金运作监督等活动中的权利、义务关系的法律文件。</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基金募集申请经中国证监会</w:t>
      </w:r>
      <w:r w:rsidRPr="005227E3">
        <w:rPr>
          <w:rFonts w:ascii="宋体" w:hAnsi="宋体" w:hint="eastAsia"/>
          <w:bCs/>
          <w:szCs w:val="21"/>
        </w:rPr>
        <w:t>注册</w:t>
      </w:r>
      <w:r w:rsidRPr="00310A3D">
        <w:rPr>
          <w:rFonts w:ascii="宋体" w:hAnsi="宋体"/>
          <w:bCs/>
          <w:szCs w:val="21"/>
        </w:rPr>
        <w:t>后，基金管理人在基金份额发售的3日前，将基金招募说明书、《基金合同》摘要登载在指定</w:t>
      </w:r>
      <w:r>
        <w:rPr>
          <w:rFonts w:ascii="宋体" w:hAnsi="宋体"/>
          <w:bCs/>
          <w:szCs w:val="21"/>
        </w:rPr>
        <w:t>媒介</w:t>
      </w:r>
      <w:r w:rsidRPr="00310A3D">
        <w:rPr>
          <w:rFonts w:ascii="宋体" w:hAnsi="宋体"/>
          <w:bCs/>
          <w:szCs w:val="21"/>
        </w:rPr>
        <w:t>上；基金管理人、基金托管人应当将《基金合同》、基金托管协议登载在</w:t>
      </w:r>
      <w:r>
        <w:rPr>
          <w:rFonts w:ascii="宋体" w:hAnsi="宋体" w:hint="eastAsia"/>
          <w:bCs/>
          <w:szCs w:val="21"/>
        </w:rPr>
        <w:t>各自</w:t>
      </w:r>
      <w:r w:rsidRPr="00310A3D">
        <w:rPr>
          <w:rFonts w:ascii="宋体" w:hAnsi="宋体"/>
          <w:bCs/>
          <w:szCs w:val="21"/>
        </w:rPr>
        <w:t>网站上。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（二）基金份额发售公告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基金管理人应当就基金份额发售的具体事宜编制基金份额发售公告，并在披露招募说明书的当日登载于指定</w:t>
      </w:r>
      <w:r>
        <w:rPr>
          <w:rFonts w:ascii="宋体" w:hAnsi="宋体"/>
          <w:bCs/>
          <w:szCs w:val="21"/>
        </w:rPr>
        <w:t>媒介</w:t>
      </w:r>
      <w:r w:rsidRPr="00310A3D">
        <w:rPr>
          <w:rFonts w:ascii="宋体" w:hAnsi="宋体"/>
          <w:bCs/>
          <w:szCs w:val="21"/>
        </w:rPr>
        <w:t>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（三）《基金合同》生效公告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基金管理人应当在收到中国证监会确认文件的次日在指定</w:t>
      </w:r>
      <w:r>
        <w:rPr>
          <w:rFonts w:ascii="宋体" w:hAnsi="宋体"/>
          <w:bCs/>
          <w:szCs w:val="21"/>
        </w:rPr>
        <w:t>媒介</w:t>
      </w:r>
      <w:r w:rsidRPr="00310A3D">
        <w:rPr>
          <w:rFonts w:ascii="宋体" w:hAnsi="宋体"/>
          <w:bCs/>
          <w:szCs w:val="21"/>
        </w:rPr>
        <w:t>上登载《基金合同》生效公告。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（四）基金资产净值、基金份额净值</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《基金合同》生效后，在开始办理基金份额申购或者赎回前，基金管理人应当至少每周公告一次基金资产净值和基金份额净值。</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在开始办理基金份额申购或者赎回后，基金管理人应当在每个开放日的次日，通过</w:t>
      </w:r>
      <w:r>
        <w:rPr>
          <w:rFonts w:ascii="宋体" w:hAnsi="宋体" w:hint="eastAsia"/>
          <w:bCs/>
          <w:szCs w:val="21"/>
        </w:rPr>
        <w:t>其</w:t>
      </w:r>
      <w:r w:rsidRPr="00310A3D">
        <w:rPr>
          <w:rFonts w:ascii="宋体" w:hAnsi="宋体"/>
          <w:bCs/>
          <w:szCs w:val="21"/>
        </w:rPr>
        <w:t>网站、基金份额发售网点以及其他媒介，披露开放日基金份额净值和基金份额累计净值。</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基金管理人应当公告半年度和年度最后一个市场交易日基金资产净值和基金份额净值。基金管理人应当在前款规定的市场交易日的次日，将基金资产净值、基金份额净值和基金份额累计净值登载在指定</w:t>
      </w:r>
      <w:r>
        <w:rPr>
          <w:rFonts w:ascii="宋体" w:hAnsi="宋体"/>
          <w:bCs/>
          <w:szCs w:val="21"/>
        </w:rPr>
        <w:t>媒介</w:t>
      </w:r>
      <w:r w:rsidRPr="00310A3D">
        <w:rPr>
          <w:rFonts w:ascii="宋体" w:hAnsi="宋体"/>
          <w:bCs/>
          <w:szCs w:val="21"/>
        </w:rPr>
        <w:t>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（五）基金份额申购、赎回价格</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基金管理人应当在《基金合同》、招募说明书等信息披露文件上载明基金份额申购、赎回价格的计算方式及有关申购、赎回费率，并保证投资</w:t>
      </w:r>
      <w:r>
        <w:rPr>
          <w:rFonts w:ascii="宋体" w:hAnsi="宋体" w:hint="eastAsia"/>
          <w:bCs/>
          <w:szCs w:val="21"/>
        </w:rPr>
        <w:t>人</w:t>
      </w:r>
      <w:r w:rsidRPr="00310A3D">
        <w:rPr>
          <w:rFonts w:ascii="宋体" w:hAnsi="宋体"/>
          <w:bCs/>
          <w:szCs w:val="21"/>
        </w:rPr>
        <w:t>能够在基金份额发售网点查阅或者复制前述信息资料。</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（六）基金定期报告，包括基金年度报告、基金半年度报告和基金季度报告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基金管理人应当在每年结束之日起90日内，编制完成基金年度报告，并将年度报告正文登载于</w:t>
      </w:r>
      <w:r>
        <w:rPr>
          <w:rFonts w:ascii="宋体" w:hAnsi="宋体" w:hint="eastAsia"/>
          <w:bCs/>
          <w:szCs w:val="21"/>
        </w:rPr>
        <w:t>其</w:t>
      </w:r>
      <w:r w:rsidRPr="00310A3D">
        <w:rPr>
          <w:rFonts w:ascii="宋体" w:hAnsi="宋体"/>
          <w:bCs/>
          <w:szCs w:val="21"/>
        </w:rPr>
        <w:t>网站上，将年度报告摘要登载在指定</w:t>
      </w:r>
      <w:r>
        <w:rPr>
          <w:rFonts w:ascii="宋体" w:hAnsi="宋体"/>
          <w:bCs/>
          <w:szCs w:val="21"/>
        </w:rPr>
        <w:t>媒介</w:t>
      </w:r>
      <w:r w:rsidRPr="00310A3D">
        <w:rPr>
          <w:rFonts w:ascii="宋体" w:hAnsi="宋体"/>
          <w:bCs/>
          <w:szCs w:val="21"/>
        </w:rPr>
        <w:t>上。基金年度报告的财务会计报告应</w:t>
      </w:r>
      <w:r w:rsidRPr="00310A3D">
        <w:rPr>
          <w:rFonts w:ascii="宋体" w:hAnsi="宋体"/>
          <w:bCs/>
          <w:szCs w:val="21"/>
        </w:rPr>
        <w:lastRenderedPageBreak/>
        <w:t>当经过审计。</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基金管理人应当在上半年结束之日起60日内，编制完成基金半年度报告，并将半年度报告正文登载在</w:t>
      </w:r>
      <w:r>
        <w:rPr>
          <w:rFonts w:ascii="宋体" w:hAnsi="宋体" w:hint="eastAsia"/>
          <w:bCs/>
          <w:szCs w:val="21"/>
        </w:rPr>
        <w:t>其</w:t>
      </w:r>
      <w:r w:rsidRPr="00310A3D">
        <w:rPr>
          <w:rFonts w:ascii="宋体" w:hAnsi="宋体"/>
          <w:bCs/>
          <w:szCs w:val="21"/>
        </w:rPr>
        <w:t>网站上，将半年度报告摘要登载在指定</w:t>
      </w:r>
      <w:r>
        <w:rPr>
          <w:rFonts w:ascii="宋体" w:hAnsi="宋体"/>
          <w:bCs/>
          <w:szCs w:val="21"/>
        </w:rPr>
        <w:t>媒介</w:t>
      </w:r>
      <w:r w:rsidRPr="00310A3D">
        <w:rPr>
          <w:rFonts w:ascii="宋体" w:hAnsi="宋体"/>
          <w:bCs/>
          <w:szCs w:val="21"/>
        </w:rPr>
        <w:t>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基金管理人应当在每个季度结束之日起15个工作日内，编制完成基金季度报告，并将季度报告登载在指定</w:t>
      </w:r>
      <w:r>
        <w:rPr>
          <w:rFonts w:ascii="宋体" w:hAnsi="宋体"/>
          <w:bCs/>
          <w:szCs w:val="21"/>
        </w:rPr>
        <w:t>媒介</w:t>
      </w:r>
      <w:r w:rsidRPr="00310A3D">
        <w:rPr>
          <w:rFonts w:ascii="宋体" w:hAnsi="宋体"/>
          <w:bCs/>
          <w:szCs w:val="21"/>
        </w:rPr>
        <w:t>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《基金合同》生效不足2个月的，基金管理人可以不编制当期季度报告、半年度报告或者年度报告。</w:t>
      </w:r>
    </w:p>
    <w:p w:rsidR="004E3D8A" w:rsidRDefault="004E3D8A" w:rsidP="004E3D8A">
      <w:pPr>
        <w:spacing w:line="360" w:lineRule="auto"/>
        <w:ind w:firstLineChars="200" w:firstLine="420"/>
        <w:rPr>
          <w:rFonts w:ascii="宋体" w:hAnsi="宋体"/>
          <w:bCs/>
          <w:szCs w:val="21"/>
        </w:rPr>
      </w:pPr>
      <w:r w:rsidRPr="00310A3D">
        <w:rPr>
          <w:rFonts w:ascii="宋体" w:hAnsi="宋体"/>
          <w:bCs/>
          <w:szCs w:val="21"/>
        </w:rPr>
        <w:t>基金定期报告在公开披露的第2个工作日，分别报中国证监会和基金管理人主要办公场所所在地中国证监会派出机构备案。报备应当采用电子文本</w:t>
      </w:r>
      <w:r w:rsidRPr="00310A3D">
        <w:rPr>
          <w:rFonts w:ascii="宋体" w:hAnsi="宋体" w:hint="eastAsia"/>
          <w:bCs/>
          <w:szCs w:val="21"/>
        </w:rPr>
        <w:t>或</w:t>
      </w:r>
      <w:r w:rsidRPr="00310A3D">
        <w:rPr>
          <w:rFonts w:ascii="宋体" w:hAnsi="宋体"/>
          <w:bCs/>
          <w:szCs w:val="21"/>
        </w:rPr>
        <w:t>书面报告方式。</w:t>
      </w:r>
    </w:p>
    <w:p w:rsidR="004E3D8A" w:rsidRPr="009011F4" w:rsidRDefault="004E3D8A" w:rsidP="004E3D8A">
      <w:pPr>
        <w:spacing w:line="360" w:lineRule="auto"/>
        <w:ind w:firstLineChars="200" w:firstLine="420"/>
        <w:rPr>
          <w:rFonts w:ascii="宋体" w:hAnsi="宋体"/>
          <w:bCs/>
          <w:szCs w:val="21"/>
        </w:rPr>
      </w:pPr>
      <w:r w:rsidRPr="00B65A54">
        <w:rPr>
          <w:rFonts w:ascii="宋体" w:hAnsi="宋体" w:hint="eastAsia"/>
          <w:bCs/>
          <w:szCs w:val="21"/>
        </w:rPr>
        <w:t>基金运作期间，如报告期内出现单一投资者持有基金份额达到或超过基金总份额</w:t>
      </w:r>
      <w:r w:rsidRPr="00B65A54">
        <w:rPr>
          <w:rFonts w:ascii="宋体" w:hAnsi="宋体"/>
          <w:bCs/>
          <w:szCs w:val="21"/>
        </w:rPr>
        <w:t>20%</w:t>
      </w:r>
      <w:r w:rsidRPr="00B65A54">
        <w:rPr>
          <w:rFonts w:ascii="宋体" w:hAnsi="宋体" w:hint="eastAsia"/>
          <w:bCs/>
          <w:szCs w:val="21"/>
        </w:rPr>
        <w:t>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4E3D8A" w:rsidRDefault="004E3D8A" w:rsidP="008D31E3">
      <w:pPr>
        <w:spacing w:line="360" w:lineRule="auto"/>
        <w:ind w:firstLineChars="200" w:firstLine="420"/>
        <w:rPr>
          <w:bCs/>
          <w:szCs w:val="21"/>
        </w:rPr>
      </w:pPr>
      <w:r w:rsidRPr="009011F4">
        <w:rPr>
          <w:rFonts w:ascii="宋体" w:hAnsi="宋体" w:hint="eastAsia"/>
          <w:bCs/>
          <w:szCs w:val="21"/>
        </w:rPr>
        <w:t>基金持续运作过程中，应当在基金年度报告和半年度报告中披露基金组</w:t>
      </w:r>
      <w:r w:rsidRPr="006B7238">
        <w:rPr>
          <w:rFonts w:ascii="宋体" w:hAnsi="宋体" w:hint="eastAsia"/>
          <w:bCs/>
          <w:szCs w:val="21"/>
        </w:rPr>
        <w:t>合资产情况及其流动性风险分析等。</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（七）临时报告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本基金发生重大事件，有关信息披露义务人应当在2日内编制临时报告书，予以公告，并在公开披露日分别报中国证监会和基金管理人主要办公场所所在地的中国证监会派出机构备案。</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前款所称重大事件，是指可能对基金份额持有人权益或者基金份额的价格产生重大影响的下列事件：</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1、基金份额持有人大会的召开；</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2、终止《基金合同》；</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3、转换基金运作方式；</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4、更换基金管理人、基金托管人；</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5、基金管理人、基金托管人的法定名称、住所发生变更；</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6、基金管理人股东及其出资比例发生变更；</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7、基金募集期延长；</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8、基金管理人的董事长、总经理及其他高级管理人员、基金经理和基金托管人基金托管部门负责人发生变动；</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lastRenderedPageBreak/>
        <w:t>9、基金管理人的董事在一年内变更超过百分之五十；</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10、基金管理人、基金托管人基金托管部门的主要业务人员在一年内变动超过百分之三十；</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11、</w:t>
      </w:r>
      <w:r w:rsidR="00840BC7" w:rsidRPr="007D0914">
        <w:rPr>
          <w:rFonts w:asciiTheme="minorEastAsia" w:eastAsiaTheme="minorEastAsia" w:hAnsiTheme="minorEastAsia" w:hint="eastAsia"/>
          <w:szCs w:val="22"/>
        </w:rPr>
        <w:t>涉及基金管理人、基金财产、基金托管业务的诉讼</w:t>
      </w:r>
      <w:r w:rsidRPr="00310A3D">
        <w:rPr>
          <w:rFonts w:ascii="宋体" w:hAnsi="宋体"/>
          <w:bCs/>
          <w:szCs w:val="21"/>
        </w:rPr>
        <w:t>；</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12、基金管理人、基金托管人受到监管部门的调查；</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13、基金管理人及其董事、总经理及其他高级管理人员、基金经理受到严重行政处罚，基金托管人及其基金托管部门负责人受到严重行政处罚；</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14、重大关联交易事项；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15、基金收益分配事项；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16、管理费、托管费等费用计提标准、计提方式和费率发生变更；</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17、基金份额净值计价错误达基金份额净值百分之零点五；</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18、基金改聘会计师事务所；</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19、变更基金销售机构；</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20、更换基金登记机构；</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21、本基金开始办理申购、赎回；</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22、本基金申购、赎回费率及其收费方式发生变更；</w:t>
      </w:r>
    </w:p>
    <w:p w:rsidR="004E3D8A" w:rsidRDefault="004E3D8A" w:rsidP="009D70B6">
      <w:pPr>
        <w:spacing w:line="360" w:lineRule="auto"/>
        <w:ind w:firstLineChars="200" w:firstLine="420"/>
        <w:rPr>
          <w:rFonts w:ascii="宋体" w:hAnsi="宋体"/>
          <w:bCs/>
          <w:szCs w:val="21"/>
        </w:rPr>
      </w:pPr>
      <w:r w:rsidRPr="00310A3D">
        <w:rPr>
          <w:rFonts w:ascii="宋体" w:hAnsi="宋体"/>
          <w:bCs/>
          <w:szCs w:val="21"/>
        </w:rPr>
        <w:t>23、本基金发生巨额赎回并延期</w:t>
      </w:r>
      <w:r>
        <w:rPr>
          <w:rFonts w:ascii="宋体" w:hAnsi="宋体" w:hint="eastAsia"/>
          <w:bCs/>
          <w:szCs w:val="21"/>
        </w:rPr>
        <w:t>办理</w:t>
      </w:r>
      <w:r w:rsidRPr="00310A3D">
        <w:rPr>
          <w:rFonts w:ascii="宋体" w:hAnsi="宋体"/>
          <w:bCs/>
          <w:szCs w:val="21"/>
        </w:rPr>
        <w:t>；</w:t>
      </w:r>
    </w:p>
    <w:p w:rsidR="00840BC7" w:rsidRPr="00310A3D" w:rsidRDefault="00840BC7" w:rsidP="009D70B6">
      <w:pPr>
        <w:spacing w:line="360" w:lineRule="auto"/>
        <w:ind w:firstLineChars="200" w:firstLine="420"/>
        <w:rPr>
          <w:rFonts w:ascii="宋体" w:hAnsi="宋体"/>
          <w:bCs/>
          <w:szCs w:val="21"/>
        </w:rPr>
      </w:pPr>
      <w:r w:rsidRPr="008D31E3">
        <w:rPr>
          <w:rFonts w:ascii="宋体" w:hAnsi="宋体" w:hint="eastAsia"/>
          <w:bCs/>
          <w:szCs w:val="21"/>
        </w:rPr>
        <w:t>24、</w:t>
      </w:r>
      <w:r w:rsidRPr="008D31E3">
        <w:rPr>
          <w:rFonts w:ascii="宋体" w:hAnsi="宋体"/>
          <w:bCs/>
          <w:szCs w:val="21"/>
        </w:rPr>
        <w:t>本基金</w:t>
      </w:r>
      <w:r w:rsidRPr="008D31E3">
        <w:rPr>
          <w:rFonts w:ascii="宋体" w:hAnsi="宋体" w:hint="eastAsia"/>
          <w:bCs/>
          <w:szCs w:val="21"/>
        </w:rPr>
        <w:t>暂停接受申购申请；</w:t>
      </w:r>
    </w:p>
    <w:p w:rsidR="004E3D8A" w:rsidRPr="00310A3D" w:rsidRDefault="00840BC7" w:rsidP="008D31E3">
      <w:pPr>
        <w:spacing w:line="360" w:lineRule="auto"/>
        <w:ind w:firstLineChars="200" w:firstLine="420"/>
        <w:rPr>
          <w:rFonts w:ascii="宋体" w:hAnsi="宋体"/>
          <w:bCs/>
          <w:szCs w:val="21"/>
        </w:rPr>
      </w:pPr>
      <w:r w:rsidRPr="00310A3D">
        <w:rPr>
          <w:rFonts w:ascii="宋体" w:hAnsi="宋体"/>
          <w:bCs/>
          <w:szCs w:val="21"/>
        </w:rPr>
        <w:t>2</w:t>
      </w:r>
      <w:r>
        <w:rPr>
          <w:rFonts w:ascii="宋体" w:hAnsi="宋体" w:hint="eastAsia"/>
          <w:bCs/>
          <w:szCs w:val="21"/>
        </w:rPr>
        <w:t>5</w:t>
      </w:r>
      <w:r w:rsidR="004E3D8A" w:rsidRPr="00310A3D">
        <w:rPr>
          <w:rFonts w:ascii="宋体" w:hAnsi="宋体"/>
          <w:bCs/>
          <w:szCs w:val="21"/>
        </w:rPr>
        <w:t>、本基金连续发生巨额赎回并暂停接受赎回申请；</w:t>
      </w:r>
    </w:p>
    <w:p w:rsidR="004E3D8A" w:rsidRDefault="00840BC7" w:rsidP="008D31E3">
      <w:pPr>
        <w:spacing w:line="360" w:lineRule="auto"/>
        <w:ind w:firstLineChars="200" w:firstLine="420"/>
        <w:rPr>
          <w:rFonts w:ascii="宋体" w:hAnsi="宋体"/>
          <w:bCs/>
          <w:szCs w:val="21"/>
        </w:rPr>
      </w:pPr>
      <w:r w:rsidRPr="00310A3D">
        <w:rPr>
          <w:rFonts w:ascii="宋体" w:hAnsi="宋体"/>
          <w:bCs/>
          <w:szCs w:val="21"/>
        </w:rPr>
        <w:t>2</w:t>
      </w:r>
      <w:r>
        <w:rPr>
          <w:rFonts w:ascii="宋体" w:hAnsi="宋体" w:hint="eastAsia"/>
          <w:bCs/>
          <w:szCs w:val="21"/>
        </w:rPr>
        <w:t>6</w:t>
      </w:r>
      <w:r w:rsidR="004E3D8A" w:rsidRPr="00310A3D">
        <w:rPr>
          <w:rFonts w:ascii="宋体" w:hAnsi="宋体"/>
          <w:bCs/>
          <w:szCs w:val="21"/>
        </w:rPr>
        <w:t>、本基金暂停接受申购、赎回申请后重新接受申购、赎回；</w:t>
      </w:r>
    </w:p>
    <w:p w:rsidR="004E3D8A" w:rsidRDefault="00840BC7" w:rsidP="008D31E3">
      <w:pPr>
        <w:spacing w:line="360" w:lineRule="auto"/>
        <w:ind w:firstLineChars="200" w:firstLine="420"/>
        <w:rPr>
          <w:rFonts w:ascii="宋体" w:hAnsi="宋体"/>
          <w:bCs/>
          <w:szCs w:val="21"/>
        </w:rPr>
      </w:pPr>
      <w:r w:rsidRPr="00B65A54">
        <w:rPr>
          <w:rFonts w:ascii="宋体" w:hAnsi="宋体" w:hint="eastAsia"/>
          <w:bCs/>
          <w:szCs w:val="21"/>
        </w:rPr>
        <w:t>2</w:t>
      </w:r>
      <w:r>
        <w:rPr>
          <w:rFonts w:ascii="宋体" w:hAnsi="宋体" w:hint="eastAsia"/>
          <w:bCs/>
          <w:szCs w:val="21"/>
        </w:rPr>
        <w:t>7</w:t>
      </w:r>
      <w:r w:rsidR="004E3D8A" w:rsidRPr="00B65A54">
        <w:rPr>
          <w:rFonts w:ascii="宋体" w:hAnsi="宋体" w:hint="eastAsia"/>
          <w:bCs/>
          <w:szCs w:val="21"/>
        </w:rPr>
        <w:t>、在发生涉及基金申购、赎回事项调整或潜在影响投资者赎回等重大事项时；</w:t>
      </w:r>
    </w:p>
    <w:p w:rsidR="004E3D8A" w:rsidRPr="000E22DE" w:rsidRDefault="00840BC7" w:rsidP="008D31E3">
      <w:pPr>
        <w:spacing w:line="360" w:lineRule="auto"/>
        <w:ind w:firstLineChars="200" w:firstLine="420"/>
        <w:rPr>
          <w:rFonts w:ascii="宋体" w:hAnsi="宋体"/>
          <w:bCs/>
          <w:szCs w:val="21"/>
        </w:rPr>
      </w:pPr>
      <w:r w:rsidRPr="000E22DE">
        <w:rPr>
          <w:rFonts w:ascii="宋体" w:hAnsi="宋体"/>
          <w:bCs/>
          <w:szCs w:val="21"/>
        </w:rPr>
        <w:t>2</w:t>
      </w:r>
      <w:r>
        <w:rPr>
          <w:rFonts w:ascii="宋体" w:hAnsi="宋体" w:hint="eastAsia"/>
          <w:bCs/>
          <w:szCs w:val="21"/>
        </w:rPr>
        <w:t>8</w:t>
      </w:r>
      <w:r w:rsidR="004E3D8A" w:rsidRPr="000E22DE">
        <w:rPr>
          <w:rFonts w:ascii="宋体" w:hAnsi="宋体"/>
          <w:bCs/>
          <w:szCs w:val="21"/>
        </w:rPr>
        <w:t>、</w:t>
      </w:r>
      <w:r w:rsidR="004E3D8A" w:rsidRPr="000E22DE">
        <w:rPr>
          <w:rFonts w:ascii="宋体" w:hAnsi="宋体" w:hint="eastAsia"/>
          <w:bCs/>
          <w:szCs w:val="21"/>
        </w:rPr>
        <w:t>本基金推出新业务或服务；</w:t>
      </w:r>
    </w:p>
    <w:p w:rsidR="004E3D8A" w:rsidRDefault="00840BC7" w:rsidP="008D31E3">
      <w:pPr>
        <w:spacing w:line="360" w:lineRule="auto"/>
        <w:ind w:firstLineChars="200" w:firstLine="420"/>
        <w:rPr>
          <w:rFonts w:ascii="宋体" w:hAnsi="宋体"/>
          <w:bCs/>
          <w:szCs w:val="21"/>
        </w:rPr>
      </w:pPr>
      <w:r w:rsidRPr="00B65A54">
        <w:rPr>
          <w:rFonts w:ascii="宋体" w:hAnsi="宋体" w:hint="eastAsia"/>
          <w:bCs/>
          <w:szCs w:val="21"/>
        </w:rPr>
        <w:t>2</w:t>
      </w:r>
      <w:r>
        <w:rPr>
          <w:rFonts w:ascii="宋体" w:hAnsi="宋体" w:hint="eastAsia"/>
          <w:bCs/>
          <w:szCs w:val="21"/>
        </w:rPr>
        <w:t>9</w:t>
      </w:r>
      <w:r w:rsidR="004E3D8A" w:rsidRPr="00B65A54">
        <w:rPr>
          <w:rFonts w:ascii="宋体" w:hAnsi="宋体" w:hint="eastAsia"/>
          <w:bCs/>
          <w:szCs w:val="21"/>
        </w:rPr>
        <w:t>、基金管理人采用摆动定价机制进行估值</w:t>
      </w:r>
      <w:r w:rsidR="004E3D8A">
        <w:rPr>
          <w:rFonts w:ascii="宋体" w:hAnsi="宋体" w:hint="eastAsia"/>
          <w:bCs/>
          <w:szCs w:val="21"/>
        </w:rPr>
        <w:t>；</w:t>
      </w:r>
    </w:p>
    <w:p w:rsidR="009A17C8" w:rsidRPr="00B65A54" w:rsidRDefault="009A17C8" w:rsidP="008D31E3">
      <w:pPr>
        <w:spacing w:line="360" w:lineRule="auto"/>
        <w:ind w:firstLineChars="200" w:firstLine="420"/>
        <w:rPr>
          <w:rFonts w:ascii="宋体" w:hAnsi="宋体"/>
          <w:bCs/>
          <w:szCs w:val="21"/>
        </w:rPr>
      </w:pPr>
      <w:r w:rsidRPr="008D31E3">
        <w:rPr>
          <w:rFonts w:ascii="宋体" w:hAnsi="宋体" w:hint="eastAsia"/>
          <w:bCs/>
          <w:szCs w:val="21"/>
        </w:rPr>
        <w:t>30、如果本基金连续40个、50个、55个工作日出现基金份额持有人数量不满200人或者基金资产净值低于5000万元情形的，</w:t>
      </w:r>
      <w:r w:rsidRPr="008D31E3">
        <w:rPr>
          <w:rFonts w:ascii="宋体" w:hAnsi="宋体"/>
          <w:bCs/>
          <w:szCs w:val="21"/>
        </w:rPr>
        <w:t>基金管理人应当</w:t>
      </w:r>
      <w:r w:rsidRPr="008D31E3">
        <w:rPr>
          <w:rFonts w:ascii="宋体" w:hAnsi="宋体" w:hint="eastAsia"/>
          <w:bCs/>
          <w:szCs w:val="21"/>
        </w:rPr>
        <w:t>发布临时报告，进行风险提示</w:t>
      </w:r>
      <w:r w:rsidR="008D31E3">
        <w:rPr>
          <w:rFonts w:ascii="宋体" w:hAnsi="宋体" w:hint="eastAsia"/>
          <w:bCs/>
          <w:szCs w:val="21"/>
        </w:rPr>
        <w:t>；</w:t>
      </w:r>
    </w:p>
    <w:p w:rsidR="004E3D8A" w:rsidRPr="00310A3D" w:rsidRDefault="009A17C8" w:rsidP="009D70B6">
      <w:pPr>
        <w:spacing w:line="360" w:lineRule="auto"/>
        <w:ind w:firstLineChars="200" w:firstLine="420"/>
        <w:rPr>
          <w:rFonts w:ascii="宋体" w:hAnsi="宋体"/>
          <w:bCs/>
          <w:szCs w:val="21"/>
        </w:rPr>
      </w:pPr>
      <w:r>
        <w:rPr>
          <w:rFonts w:ascii="宋体" w:hAnsi="宋体" w:hint="eastAsia"/>
          <w:bCs/>
          <w:szCs w:val="21"/>
        </w:rPr>
        <w:t>31</w:t>
      </w:r>
      <w:r w:rsidR="004E3D8A">
        <w:rPr>
          <w:rFonts w:ascii="宋体" w:hAnsi="宋体" w:hint="eastAsia"/>
          <w:bCs/>
          <w:szCs w:val="21"/>
        </w:rPr>
        <w:t>、</w:t>
      </w:r>
      <w:r w:rsidR="004E3D8A" w:rsidRPr="00310A3D">
        <w:rPr>
          <w:rFonts w:ascii="宋体" w:hAnsi="宋体"/>
          <w:bCs/>
          <w:szCs w:val="21"/>
        </w:rPr>
        <w:t>中国证监会规定</w:t>
      </w:r>
      <w:r w:rsidR="004E3D8A" w:rsidRPr="008D31E3">
        <w:rPr>
          <w:rFonts w:ascii="宋体" w:hAnsi="宋体" w:hint="eastAsia"/>
          <w:bCs/>
          <w:szCs w:val="21"/>
        </w:rPr>
        <w:t>和基金合同约定</w:t>
      </w:r>
      <w:r w:rsidR="004E3D8A" w:rsidRPr="00310A3D">
        <w:rPr>
          <w:rFonts w:ascii="宋体" w:hAnsi="宋体"/>
          <w:bCs/>
          <w:szCs w:val="21"/>
        </w:rPr>
        <w:t>的其他事项。</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（八）澄清公告</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在《基金合同》存续期限内，任何公共</w:t>
      </w:r>
      <w:r>
        <w:rPr>
          <w:rFonts w:ascii="宋体" w:hAnsi="宋体"/>
          <w:bCs/>
          <w:szCs w:val="21"/>
        </w:rPr>
        <w:t>媒介</w:t>
      </w:r>
      <w:r w:rsidRPr="00310A3D">
        <w:rPr>
          <w:rFonts w:ascii="宋体" w:hAnsi="宋体"/>
          <w:bCs/>
          <w:szCs w:val="21"/>
        </w:rPr>
        <w:t>中出现的或者在市场上流传的消息可能对基金份额价格产生误导性影响或者引起较大波动的，相关信息披露义务人知悉后应当立即对该消息进行公开澄清，并将有关情况立即报告中国证监会。</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lastRenderedPageBreak/>
        <w:t>（九）基金份额持有人大会决议</w:t>
      </w:r>
    </w:p>
    <w:p w:rsidR="004E3D8A" w:rsidRDefault="004E3D8A" w:rsidP="004E3D8A">
      <w:pPr>
        <w:spacing w:line="360" w:lineRule="auto"/>
        <w:ind w:firstLineChars="200" w:firstLine="420"/>
        <w:rPr>
          <w:rFonts w:ascii="宋体" w:hAnsi="宋体"/>
          <w:bCs/>
          <w:szCs w:val="21"/>
        </w:rPr>
      </w:pPr>
      <w:r w:rsidRPr="00310A3D">
        <w:rPr>
          <w:rFonts w:ascii="宋体" w:hAnsi="宋体"/>
          <w:bCs/>
          <w:szCs w:val="21"/>
        </w:rPr>
        <w:t>基金份额持有人大会决定的事项，应当依法报</w:t>
      </w:r>
      <w:r w:rsidRPr="005227E3">
        <w:rPr>
          <w:rFonts w:ascii="宋体" w:hAnsi="宋体" w:hint="eastAsia"/>
          <w:bCs/>
          <w:szCs w:val="21"/>
        </w:rPr>
        <w:t>中国证监</w:t>
      </w:r>
      <w:r>
        <w:rPr>
          <w:rFonts w:ascii="宋体" w:hAnsi="宋体" w:hint="eastAsia"/>
          <w:bCs/>
          <w:szCs w:val="21"/>
        </w:rPr>
        <w:t>会</w:t>
      </w:r>
      <w:r w:rsidRPr="00310A3D">
        <w:rPr>
          <w:rFonts w:ascii="宋体" w:hAnsi="宋体"/>
          <w:bCs/>
          <w:szCs w:val="21"/>
        </w:rPr>
        <w:t>备案，并予以公告。</w:t>
      </w:r>
    </w:p>
    <w:p w:rsidR="004E3D8A" w:rsidRPr="000E22DE" w:rsidRDefault="004E3D8A" w:rsidP="004E3D8A">
      <w:pPr>
        <w:tabs>
          <w:tab w:val="left" w:pos="465"/>
        </w:tabs>
        <w:spacing w:line="360" w:lineRule="auto"/>
        <w:ind w:firstLine="480"/>
        <w:rPr>
          <w:rFonts w:ascii="宋体" w:hAnsi="宋体"/>
          <w:bCs/>
          <w:szCs w:val="21"/>
        </w:rPr>
      </w:pPr>
      <w:r w:rsidRPr="000E22DE">
        <w:rPr>
          <w:rFonts w:ascii="宋体" w:hAnsi="宋体" w:hint="eastAsia"/>
          <w:bCs/>
          <w:szCs w:val="21"/>
        </w:rPr>
        <w:t>（十）投资资产支持证券的相关公告</w:t>
      </w:r>
    </w:p>
    <w:p w:rsidR="004E3D8A" w:rsidRPr="000E22DE" w:rsidRDefault="004E3D8A" w:rsidP="004E3D8A">
      <w:pPr>
        <w:spacing w:line="360" w:lineRule="auto"/>
        <w:ind w:firstLineChars="200" w:firstLine="420"/>
        <w:rPr>
          <w:rFonts w:ascii="宋体" w:hAnsi="宋体"/>
          <w:bCs/>
          <w:szCs w:val="21"/>
        </w:rPr>
      </w:pPr>
      <w:r w:rsidRPr="000E22DE">
        <w:rPr>
          <w:rFonts w:ascii="宋体" w:hAnsi="宋体"/>
          <w:bCs/>
          <w:szCs w:val="21"/>
        </w:rPr>
        <w:t>基金管理人应在</w:t>
      </w:r>
      <w:r w:rsidRPr="000E22DE">
        <w:rPr>
          <w:rFonts w:ascii="宋体" w:hAnsi="宋体" w:hint="eastAsia"/>
          <w:bCs/>
          <w:szCs w:val="21"/>
        </w:rPr>
        <w:t>本</w:t>
      </w:r>
      <w:r w:rsidRPr="000E22DE">
        <w:rPr>
          <w:rFonts w:ascii="宋体" w:hAnsi="宋体"/>
          <w:bCs/>
          <w:szCs w:val="21"/>
        </w:rPr>
        <w:t>基金</w:t>
      </w:r>
      <w:r w:rsidRPr="000E22DE">
        <w:rPr>
          <w:rFonts w:ascii="宋体" w:hAnsi="宋体" w:hint="eastAsia"/>
          <w:bCs/>
          <w:szCs w:val="21"/>
        </w:rPr>
        <w:t>半年度报告</w:t>
      </w:r>
      <w:r w:rsidRPr="000E22DE">
        <w:rPr>
          <w:rFonts w:ascii="宋体" w:hAnsi="宋体"/>
          <w:bCs/>
          <w:szCs w:val="21"/>
        </w:rPr>
        <w:t>及</w:t>
      </w:r>
      <w:r w:rsidRPr="000E22DE">
        <w:rPr>
          <w:rFonts w:ascii="宋体" w:hAnsi="宋体" w:hint="eastAsia"/>
          <w:bCs/>
          <w:szCs w:val="21"/>
        </w:rPr>
        <w:t>年度报告</w:t>
      </w:r>
      <w:r w:rsidRPr="000E22DE">
        <w:rPr>
          <w:rFonts w:ascii="宋体" w:hAnsi="宋体"/>
          <w:bCs/>
          <w:szCs w:val="21"/>
        </w:rPr>
        <w:t>中披露其持有的资产支持证券总额、资产支持证券市值占基金净资产的比例和报告期内所有的资产支持证券明细。</w:t>
      </w:r>
    </w:p>
    <w:p w:rsidR="004E3D8A" w:rsidRDefault="004E3D8A" w:rsidP="004E3D8A">
      <w:pPr>
        <w:spacing w:line="360" w:lineRule="auto"/>
        <w:ind w:firstLineChars="200" w:firstLine="420"/>
        <w:rPr>
          <w:rFonts w:ascii="宋体" w:hAnsi="宋体"/>
          <w:bCs/>
          <w:szCs w:val="21"/>
        </w:rPr>
      </w:pPr>
      <w:r w:rsidRPr="000E22DE">
        <w:rPr>
          <w:rFonts w:ascii="宋体" w:hAnsi="宋体"/>
          <w:bCs/>
          <w:szCs w:val="21"/>
        </w:rPr>
        <w:t>基金管理人应在</w:t>
      </w:r>
      <w:r w:rsidRPr="000E22DE">
        <w:rPr>
          <w:rFonts w:ascii="宋体" w:hAnsi="宋体" w:hint="eastAsia"/>
          <w:bCs/>
          <w:szCs w:val="21"/>
        </w:rPr>
        <w:t>本</w:t>
      </w:r>
      <w:r w:rsidRPr="000E22DE">
        <w:rPr>
          <w:rFonts w:ascii="宋体" w:hAnsi="宋体"/>
          <w:bCs/>
          <w:szCs w:val="21"/>
        </w:rPr>
        <w:t>基金季度报告中披露其持有的资产支持证券总额、资产支持证券市值占基金净资产的比例和报告期末按市值占基金净资产比例大小排序的前10名资产支持证券明细</w:t>
      </w:r>
      <w:r w:rsidRPr="000E22DE">
        <w:rPr>
          <w:rFonts w:ascii="宋体" w:hAnsi="宋体" w:hint="eastAsia"/>
          <w:bCs/>
          <w:szCs w:val="21"/>
        </w:rPr>
        <w:t>。</w:t>
      </w:r>
    </w:p>
    <w:p w:rsidR="009D54F4" w:rsidRPr="0008477B" w:rsidRDefault="009D54F4" w:rsidP="00A760DE">
      <w:pPr>
        <w:spacing w:line="360" w:lineRule="auto"/>
        <w:ind w:firstLineChars="200" w:firstLine="420"/>
        <w:rPr>
          <w:rFonts w:ascii="宋体" w:hAnsi="宋体"/>
          <w:bCs/>
          <w:szCs w:val="21"/>
        </w:rPr>
      </w:pPr>
      <w:r w:rsidRPr="007C0E44">
        <w:rPr>
          <w:rFonts w:ascii="宋体" w:hAnsi="宋体" w:hint="eastAsia"/>
          <w:bCs/>
          <w:szCs w:val="21"/>
        </w:rPr>
        <w:t>（十一）</w:t>
      </w:r>
      <w:r w:rsidRPr="0008477B">
        <w:rPr>
          <w:rFonts w:ascii="宋体" w:hAnsi="宋体" w:hint="eastAsia"/>
          <w:bCs/>
          <w:szCs w:val="21"/>
        </w:rPr>
        <w:t xml:space="preserve">投资股指期货的相关公告 </w:t>
      </w:r>
    </w:p>
    <w:p w:rsidR="009D54F4" w:rsidRPr="007C0E44" w:rsidRDefault="009D54F4" w:rsidP="00A760DE">
      <w:pPr>
        <w:spacing w:line="360" w:lineRule="auto"/>
        <w:ind w:firstLineChars="200" w:firstLine="420"/>
        <w:rPr>
          <w:rFonts w:ascii="宋体" w:hAnsi="宋体"/>
          <w:bCs/>
          <w:szCs w:val="21"/>
        </w:rPr>
      </w:pPr>
      <w:r w:rsidRPr="0008477B">
        <w:rPr>
          <w:rFonts w:ascii="宋体" w:hAnsi="宋体" w:hint="eastAsia"/>
          <w:bCs/>
          <w:szCs w:val="21"/>
        </w:rPr>
        <w:t>基金管理人应在季度报告、半年度报告、年度报告等定期报告和招募说明书 （更新）等文件中披露股指期货交易情况，包括投资政策、持仓情况、损益情况、 风险指标等，并充分揭示股指期货交易对基金总体风险的影响以及是否符合既定的投资政策和投资目标等。</w:t>
      </w:r>
    </w:p>
    <w:p w:rsidR="00D45020" w:rsidRDefault="009D54F4">
      <w:pPr>
        <w:spacing w:line="360" w:lineRule="auto"/>
        <w:ind w:firstLineChars="200" w:firstLine="420"/>
        <w:rPr>
          <w:bCs/>
          <w:szCs w:val="21"/>
        </w:rPr>
      </w:pPr>
      <w:r w:rsidRPr="0008477B">
        <w:rPr>
          <w:rFonts w:hint="eastAsia"/>
          <w:bCs/>
          <w:szCs w:val="21"/>
        </w:rPr>
        <w:t>（十</w:t>
      </w:r>
      <w:r>
        <w:rPr>
          <w:rFonts w:hint="eastAsia"/>
          <w:bCs/>
          <w:szCs w:val="21"/>
        </w:rPr>
        <w:t>二</w:t>
      </w:r>
      <w:r w:rsidRPr="0008477B">
        <w:rPr>
          <w:rFonts w:hint="eastAsia"/>
          <w:bCs/>
          <w:szCs w:val="21"/>
        </w:rPr>
        <w:t>）投资中小企业私募债券的相关公告</w:t>
      </w:r>
    </w:p>
    <w:p w:rsidR="00D45020" w:rsidRDefault="009D54F4">
      <w:pPr>
        <w:spacing w:line="360" w:lineRule="auto"/>
        <w:ind w:firstLineChars="200" w:firstLine="420"/>
        <w:rPr>
          <w:bCs/>
          <w:szCs w:val="21"/>
        </w:rPr>
      </w:pPr>
      <w:r w:rsidRPr="0008477B">
        <w:rPr>
          <w:rFonts w:hint="eastAsia"/>
          <w:bCs/>
          <w:szCs w:val="21"/>
        </w:rPr>
        <w:t>基金管理人在本基金投资中小企业私募债券后两个交易日内，在中国证监会指定媒介披露所投资中小企业私募债券的名称、数量、期限、收益率等信息。</w:t>
      </w:r>
    </w:p>
    <w:p w:rsidR="00D45020" w:rsidRDefault="009D54F4">
      <w:pPr>
        <w:spacing w:line="360" w:lineRule="auto"/>
        <w:ind w:firstLineChars="200" w:firstLine="420"/>
        <w:rPr>
          <w:rFonts w:ascii="宋体" w:hAnsi="宋体"/>
          <w:bCs/>
          <w:szCs w:val="21"/>
        </w:rPr>
      </w:pPr>
      <w:r w:rsidRPr="0008477B">
        <w:rPr>
          <w:rFonts w:hint="eastAsia"/>
          <w:bCs/>
          <w:szCs w:val="21"/>
        </w:rPr>
        <w:t>本基金应当在季度报告、半年度报告、年度报告等定期报告和招募说明书（更新）等文件中披露中小企业私募债券的投资情况。</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w:t>
      </w:r>
      <w:r w:rsidR="009D54F4" w:rsidRPr="00310A3D">
        <w:rPr>
          <w:rFonts w:ascii="宋体" w:hAnsi="宋体"/>
          <w:bCs/>
          <w:szCs w:val="21"/>
        </w:rPr>
        <w:t>十</w:t>
      </w:r>
      <w:r w:rsidR="009D54F4">
        <w:rPr>
          <w:rFonts w:ascii="宋体" w:hAnsi="宋体" w:hint="eastAsia"/>
          <w:bCs/>
          <w:szCs w:val="21"/>
        </w:rPr>
        <w:t>三</w:t>
      </w:r>
      <w:r w:rsidRPr="00310A3D">
        <w:rPr>
          <w:rFonts w:ascii="宋体" w:hAnsi="宋体"/>
          <w:bCs/>
          <w:szCs w:val="21"/>
        </w:rPr>
        <w:t>）中国证监会规定的其他信息。</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六、信息披露事务管理</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基金管理人、基金托管人应当建立健全信息披露管理制度，指定专人负责管理信息披露事务。</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基金信息披露义务人公开披露基金信息，应当符合中国证监会相关基金信息披露内容与格式准则的规定。</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w:t>
      </w:r>
      <w:r>
        <w:rPr>
          <w:rFonts w:hint="eastAsia"/>
          <w:bCs/>
          <w:szCs w:val="21"/>
        </w:rPr>
        <w:t>或者</w:t>
      </w:r>
      <w:r>
        <w:rPr>
          <w:rFonts w:hint="eastAsia"/>
          <w:bCs/>
          <w:szCs w:val="21"/>
        </w:rPr>
        <w:t>XBRL</w:t>
      </w:r>
      <w:r>
        <w:rPr>
          <w:rFonts w:hint="eastAsia"/>
          <w:bCs/>
          <w:szCs w:val="21"/>
        </w:rPr>
        <w:t>电子方式复核</w:t>
      </w:r>
      <w:r w:rsidRPr="00A47F5D">
        <w:rPr>
          <w:bCs/>
          <w:szCs w:val="21"/>
        </w:rPr>
        <w:t>确认</w:t>
      </w:r>
      <w:r w:rsidRPr="00310A3D">
        <w:rPr>
          <w:rFonts w:ascii="宋体" w:hAnsi="宋体"/>
          <w:bCs/>
          <w:szCs w:val="21"/>
        </w:rPr>
        <w:t>。</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基金管理人、基金托管人应当在指定</w:t>
      </w:r>
      <w:r>
        <w:rPr>
          <w:rFonts w:ascii="宋体" w:hAnsi="宋体"/>
          <w:bCs/>
          <w:szCs w:val="21"/>
        </w:rPr>
        <w:t>媒介</w:t>
      </w:r>
      <w:r w:rsidRPr="00310A3D">
        <w:rPr>
          <w:rFonts w:ascii="宋体" w:hAnsi="宋体"/>
          <w:bCs/>
          <w:szCs w:val="21"/>
        </w:rPr>
        <w:t>中选择披露信息的</w:t>
      </w:r>
      <w:r>
        <w:rPr>
          <w:rFonts w:ascii="宋体" w:hAnsi="宋体" w:hint="eastAsia"/>
          <w:bCs/>
          <w:szCs w:val="21"/>
        </w:rPr>
        <w:t>媒介</w:t>
      </w:r>
      <w:r w:rsidRPr="00310A3D">
        <w:rPr>
          <w:rFonts w:ascii="宋体" w:hAnsi="宋体"/>
          <w:bCs/>
          <w:szCs w:val="21"/>
        </w:rPr>
        <w:t>。</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基金管理人、基金托管人除依法在指定</w:t>
      </w:r>
      <w:r>
        <w:rPr>
          <w:rFonts w:ascii="宋体" w:hAnsi="宋体"/>
          <w:bCs/>
          <w:szCs w:val="21"/>
        </w:rPr>
        <w:t>媒介</w:t>
      </w:r>
      <w:r w:rsidRPr="00310A3D">
        <w:rPr>
          <w:rFonts w:ascii="宋体" w:hAnsi="宋体"/>
          <w:bCs/>
          <w:szCs w:val="21"/>
        </w:rPr>
        <w:t>上披露信息外，还可以根据需要在其他公共</w:t>
      </w:r>
      <w:r>
        <w:rPr>
          <w:rFonts w:ascii="宋体" w:hAnsi="宋体"/>
          <w:bCs/>
          <w:szCs w:val="21"/>
        </w:rPr>
        <w:t>媒介</w:t>
      </w:r>
      <w:r w:rsidRPr="00310A3D">
        <w:rPr>
          <w:rFonts w:ascii="宋体" w:hAnsi="宋体"/>
          <w:bCs/>
          <w:szCs w:val="21"/>
        </w:rPr>
        <w:t>披露信息，但是其他公共</w:t>
      </w:r>
      <w:r>
        <w:rPr>
          <w:rFonts w:ascii="宋体" w:hAnsi="宋体"/>
          <w:bCs/>
          <w:szCs w:val="21"/>
        </w:rPr>
        <w:t>媒介</w:t>
      </w:r>
      <w:r w:rsidRPr="00310A3D">
        <w:rPr>
          <w:rFonts w:ascii="宋体" w:hAnsi="宋体"/>
          <w:bCs/>
          <w:szCs w:val="21"/>
        </w:rPr>
        <w:t>不得早于指定</w:t>
      </w:r>
      <w:r>
        <w:rPr>
          <w:rFonts w:ascii="宋体" w:hAnsi="宋体"/>
          <w:bCs/>
          <w:szCs w:val="21"/>
        </w:rPr>
        <w:t>媒介</w:t>
      </w:r>
      <w:r w:rsidRPr="00310A3D">
        <w:rPr>
          <w:rFonts w:ascii="宋体" w:hAnsi="宋体"/>
          <w:bCs/>
          <w:szCs w:val="21"/>
        </w:rPr>
        <w:t>披露信息，并且在不同媒介上披露</w:t>
      </w:r>
      <w:r w:rsidRPr="00310A3D">
        <w:rPr>
          <w:rFonts w:ascii="宋体" w:hAnsi="宋体"/>
          <w:bCs/>
          <w:szCs w:val="21"/>
        </w:rPr>
        <w:lastRenderedPageBreak/>
        <w:t>同一信息的内容应当一致。</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为基金信息披露义务人公开披露的基金信息出具审计报告、法律意见书的专业机构，应当制作工作底稿，并将相关档案至少保存到《基金合同》终止后</w:t>
      </w:r>
      <w:r>
        <w:rPr>
          <w:rFonts w:ascii="宋体" w:hAnsi="宋体" w:hint="eastAsia"/>
          <w:bCs/>
          <w:szCs w:val="21"/>
        </w:rPr>
        <w:t>10</w:t>
      </w:r>
      <w:r w:rsidRPr="00310A3D">
        <w:rPr>
          <w:rFonts w:ascii="宋体" w:hAnsi="宋体"/>
          <w:bCs/>
          <w:szCs w:val="21"/>
        </w:rPr>
        <w:t>年。</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七、信息披露文件的存放与查阅</w:t>
      </w:r>
    </w:p>
    <w:p w:rsidR="004E3D8A" w:rsidRPr="00310A3D" w:rsidRDefault="004E3D8A" w:rsidP="004E3D8A">
      <w:pPr>
        <w:spacing w:line="360" w:lineRule="auto"/>
        <w:ind w:firstLineChars="200" w:firstLine="420"/>
        <w:rPr>
          <w:rFonts w:ascii="宋体" w:hAnsi="宋体"/>
          <w:bCs/>
          <w:szCs w:val="21"/>
        </w:rPr>
      </w:pPr>
      <w:r w:rsidRPr="00310A3D">
        <w:rPr>
          <w:rFonts w:ascii="宋体" w:hAnsi="宋体"/>
          <w:bCs/>
          <w:szCs w:val="21"/>
        </w:rPr>
        <w:t>招募说明书公布后，应当分别置备于基金管理人、基金托管人和基金销售机构的住所，供公众查阅、复制。</w:t>
      </w:r>
    </w:p>
    <w:p w:rsidR="004E3D8A" w:rsidRDefault="004E3D8A" w:rsidP="004E3D8A">
      <w:pPr>
        <w:spacing w:line="360" w:lineRule="auto"/>
        <w:ind w:firstLineChars="200" w:firstLine="420"/>
        <w:rPr>
          <w:rFonts w:ascii="宋体" w:hAnsi="宋体"/>
          <w:bCs/>
          <w:szCs w:val="21"/>
        </w:rPr>
      </w:pPr>
      <w:r w:rsidRPr="00310A3D">
        <w:rPr>
          <w:rFonts w:ascii="宋体" w:hAnsi="宋体"/>
          <w:bCs/>
          <w:szCs w:val="21"/>
        </w:rPr>
        <w:t>基金定期报告公布后，应当分别置备于基金管理人和基金托管人的住所，以供公众查阅、复制。</w:t>
      </w:r>
    </w:p>
    <w:p w:rsidR="004E3D8A" w:rsidRPr="00887D80" w:rsidRDefault="004E3D8A" w:rsidP="004E3D8A">
      <w:pPr>
        <w:spacing w:line="360" w:lineRule="auto"/>
        <w:ind w:firstLineChars="200" w:firstLine="420"/>
        <w:rPr>
          <w:rFonts w:ascii="宋体" w:hAnsi="宋体"/>
          <w:bCs/>
          <w:szCs w:val="21"/>
        </w:rPr>
      </w:pPr>
      <w:r w:rsidRPr="00887D80">
        <w:rPr>
          <w:rFonts w:ascii="宋体" w:hAnsi="宋体" w:hint="eastAsia"/>
          <w:bCs/>
          <w:szCs w:val="21"/>
        </w:rPr>
        <w:t>八</w:t>
      </w:r>
      <w:r w:rsidRPr="00887D80">
        <w:rPr>
          <w:rFonts w:ascii="宋体" w:hAnsi="宋体"/>
          <w:bCs/>
          <w:szCs w:val="21"/>
        </w:rPr>
        <w:t>、</w:t>
      </w:r>
      <w:r w:rsidRPr="00887D80">
        <w:rPr>
          <w:rFonts w:ascii="宋体" w:hAnsi="宋体" w:hint="eastAsia"/>
          <w:bCs/>
          <w:szCs w:val="21"/>
        </w:rPr>
        <w:t>暂停或延迟信息披露的情形</w:t>
      </w:r>
    </w:p>
    <w:p w:rsidR="004E3D8A" w:rsidRPr="00887D80" w:rsidRDefault="004E3D8A" w:rsidP="004E3D8A">
      <w:pPr>
        <w:spacing w:line="360" w:lineRule="auto"/>
        <w:ind w:firstLineChars="200" w:firstLine="420"/>
        <w:rPr>
          <w:rFonts w:ascii="宋体" w:hAnsi="宋体"/>
          <w:bCs/>
          <w:szCs w:val="21"/>
        </w:rPr>
      </w:pPr>
      <w:r w:rsidRPr="00887D80">
        <w:rPr>
          <w:rFonts w:ascii="宋体" w:hAnsi="宋体" w:hint="eastAsia"/>
          <w:bCs/>
          <w:szCs w:val="21"/>
        </w:rPr>
        <w:t>当出现下述情况时，基金管理人和基金托管人可暂停或延迟披露基金相关信息：</w:t>
      </w:r>
    </w:p>
    <w:p w:rsidR="004E3D8A" w:rsidRDefault="004E3D8A" w:rsidP="004E3D8A">
      <w:pPr>
        <w:spacing w:line="360" w:lineRule="auto"/>
        <w:ind w:firstLineChars="200" w:firstLine="420"/>
        <w:rPr>
          <w:rFonts w:ascii="宋体" w:hAnsi="宋体"/>
          <w:bCs/>
          <w:szCs w:val="21"/>
        </w:rPr>
      </w:pPr>
      <w:r w:rsidRPr="00887D80">
        <w:rPr>
          <w:rFonts w:ascii="宋体" w:hAnsi="宋体" w:hint="eastAsia"/>
          <w:bCs/>
          <w:szCs w:val="21"/>
        </w:rPr>
        <w:t>1、基金投资所涉及的证券、</w:t>
      </w:r>
      <w:r w:rsidRPr="00887D80">
        <w:rPr>
          <w:rFonts w:ascii="宋体" w:hAnsi="宋体"/>
          <w:bCs/>
          <w:szCs w:val="21"/>
        </w:rPr>
        <w:t>期货</w:t>
      </w:r>
      <w:r w:rsidRPr="00887D80">
        <w:rPr>
          <w:rFonts w:ascii="宋体" w:hAnsi="宋体" w:hint="eastAsia"/>
          <w:bCs/>
          <w:szCs w:val="21"/>
        </w:rPr>
        <w:t>交易市场遇法定节假日或因其他原因暂停营业时；</w:t>
      </w:r>
    </w:p>
    <w:p w:rsidR="004E3D8A" w:rsidRDefault="004E3D8A" w:rsidP="004E3D8A">
      <w:pPr>
        <w:spacing w:line="360" w:lineRule="auto"/>
        <w:ind w:firstLineChars="200" w:firstLine="420"/>
        <w:rPr>
          <w:rFonts w:ascii="宋体" w:hAnsi="宋体"/>
          <w:bCs/>
          <w:szCs w:val="21"/>
        </w:rPr>
      </w:pPr>
      <w:r w:rsidRPr="00887D80">
        <w:rPr>
          <w:rFonts w:ascii="宋体" w:hAnsi="宋体" w:hint="eastAsia"/>
          <w:bCs/>
          <w:szCs w:val="21"/>
        </w:rPr>
        <w:t>2、因不可抗力或其他情形致使基金管理人、基金托管人无法准确评估基金资产价值时；</w:t>
      </w:r>
    </w:p>
    <w:p w:rsidR="000E40EC" w:rsidRDefault="00DD55D1" w:rsidP="000E40EC">
      <w:pPr>
        <w:spacing w:line="360" w:lineRule="auto"/>
        <w:ind w:firstLineChars="200" w:firstLine="420"/>
        <w:rPr>
          <w:rFonts w:ascii="宋体" w:hAnsi="宋体"/>
          <w:bCs/>
          <w:szCs w:val="21"/>
        </w:rPr>
      </w:pPr>
      <w:r>
        <w:rPr>
          <w:rFonts w:ascii="宋体" w:hAnsi="宋体" w:hint="eastAsia"/>
          <w:bCs/>
          <w:szCs w:val="21"/>
        </w:rPr>
        <w:t>3</w:t>
      </w:r>
      <w:r w:rsidR="004E3D8A" w:rsidRPr="00887D80">
        <w:rPr>
          <w:rFonts w:ascii="宋体" w:hAnsi="宋体" w:hint="eastAsia"/>
          <w:bCs/>
          <w:szCs w:val="21"/>
        </w:rPr>
        <w:t>、法律法规、基金合同或中国证监会规定的情况。</w:t>
      </w:r>
      <w:bookmarkStart w:id="103" w:name="_Toc272821266"/>
      <w:bookmarkStart w:id="104" w:name="_Toc272821369"/>
      <w:bookmarkStart w:id="105" w:name="_Toc272821452"/>
      <w:bookmarkStart w:id="106" w:name="_Toc272821564"/>
      <w:bookmarkStart w:id="107" w:name="_Toc272821589"/>
      <w:bookmarkStart w:id="108" w:name="_Toc467593355"/>
    </w:p>
    <w:p w:rsidR="00815176" w:rsidRPr="009561D4" w:rsidRDefault="000E40EC" w:rsidP="000E40EC">
      <w:pPr>
        <w:pStyle w:val="a9"/>
        <w:spacing w:before="160" w:after="160"/>
        <w:ind w:firstLineChars="0" w:firstLine="0"/>
        <w:jc w:val="center"/>
        <w:rPr>
          <w:bCs/>
          <w:szCs w:val="21"/>
        </w:rPr>
      </w:pPr>
      <w:r w:rsidRPr="00722729">
        <w:rPr>
          <w:szCs w:val="21"/>
        </w:rPr>
        <w:br w:type="page"/>
      </w:r>
      <w:r w:rsidR="00B33CAF">
        <w:rPr>
          <w:rFonts w:hint="eastAsia"/>
          <w:bCs/>
          <w:szCs w:val="21"/>
        </w:rPr>
        <w:lastRenderedPageBreak/>
        <w:t>第十六</w:t>
      </w:r>
      <w:r w:rsidR="00815176" w:rsidRPr="009561D4">
        <w:rPr>
          <w:rFonts w:hint="eastAsia"/>
          <w:bCs/>
          <w:szCs w:val="21"/>
        </w:rPr>
        <w:t>部分 风险揭示</w:t>
      </w:r>
      <w:bookmarkEnd w:id="103"/>
      <w:bookmarkEnd w:id="104"/>
      <w:bookmarkEnd w:id="105"/>
      <w:bookmarkEnd w:id="106"/>
      <w:bookmarkEnd w:id="107"/>
      <w:bookmarkEnd w:id="108"/>
    </w:p>
    <w:p w:rsidR="003F3A99" w:rsidRPr="00DC4A63" w:rsidRDefault="003F3A99" w:rsidP="003F3A99">
      <w:pPr>
        <w:spacing w:line="360" w:lineRule="auto"/>
        <w:ind w:firstLineChars="200" w:firstLine="420"/>
        <w:rPr>
          <w:rFonts w:ascii="宋体" w:hAnsi="宋体"/>
          <w:bCs/>
          <w:szCs w:val="21"/>
        </w:rPr>
      </w:pPr>
      <w:bookmarkStart w:id="109" w:name="_Toc26873040"/>
      <w:bookmarkStart w:id="110" w:name="_Toc26873375"/>
      <w:bookmarkStart w:id="111" w:name="_Toc26873450"/>
      <w:bookmarkStart w:id="112" w:name="_Toc26874184"/>
      <w:bookmarkStart w:id="113" w:name="_Toc26874910"/>
      <w:bookmarkStart w:id="114" w:name="_Toc26874997"/>
      <w:r w:rsidRPr="00DC4A63">
        <w:rPr>
          <w:rFonts w:ascii="宋体" w:hAnsi="宋体" w:hint="eastAsia"/>
          <w:bCs/>
          <w:szCs w:val="21"/>
        </w:rPr>
        <w:t>一、市场风险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本基金主要投资于证券市场，市场价格可能会因为国际国内政治环境、宏观和微观经济因素、国家政策、投资者风险收益偏好和市场流动性程度等各种因素的变化而波动，从而产生市场风险，这种风险主要包括：</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1、政策风险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因财政政策、货币政策、产业政策、地区发展政策等国家宏观政策发生变化，导致市场波动而影响基金收益，产生风险。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2、经济周期风险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随着经济运行的周期性变化，国家经济、各个行业及证券发行人的盈利水平也呈周期性变化，从而影响到证券市场走势。</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3、利率风险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利率风险是指由于利率变动而导致的债券价格和债券利息的损失，包括价格风险和再投资风险。利率风险是债券投资所面临的主要风险，息票利率、期限和到期收益率水平都将影响债券资产的利率风险水平。</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4、信用风险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信用风险是指发行人是否能够实现发行时的承诺，按时足额还本付息的风险。信用风险主要来自于发行人和担保人。一般认为：国债的信用风险可以视为零，而其它债券的信用风险可按专业机构的信用评级确定，信用等级的变化或市场对某一信用等级水平下债券收益率的变化都会迅速的改变债券的价格，从而影响到基金资产。</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5、购买力风险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基金份额持有人收益将主要通过现金形式来分配，而现金可能因为通货膨胀因素而使其购买力下降。</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6、证券发行人经营风险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证券发行人的经营状况受多种因素的影响，如经营决策、技术更新、新产品研究开发、高级专业人才流动、国际竞争加剧等风险。如果基金所投资的证券其发行人基本面或发展前景产生变化，导致其所发行的证券价格下跌，将使基金预期的投资收益下降。虽然基金可以通过投资多样化来分散这种非系统性风险，但不能完全规避。</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二、管理风险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lastRenderedPageBreak/>
        <w:t>1、在基金管理运作过程中，基金管理人的知识、经验、判断、决策、技能等，会影响其对信息的占有以及对经济形势、证券价格走势的判断，从而影响基金收益水平；</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2、基金管理人的管理手段和管理技术等因素的变化也会影响基金收益水平。</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三、流动性风险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面临的流动性风险主要体现在以下几个方面：一是建仓成本控制不力，建仓时效不高；二是基金资产变现能力差，或者变现成本高；三是投资者在大额赎回时缺乏应对手段；四是证券投资中出现个券和个股的流动性风险。造成流动性风险的原因主要是市场整体流动性不平衡，在某些时期成交活跃、流动性非常好，而在另一些时期，成交稀少，流动性差。这种整体上的不平衡导致建仓成本高昂、变现能力差、巨额赎回损失大。</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四、本基金特有的风险</w:t>
      </w:r>
    </w:p>
    <w:p w:rsidR="00B37B83" w:rsidRDefault="00B37B83" w:rsidP="003F3A99">
      <w:pPr>
        <w:spacing w:line="360" w:lineRule="auto"/>
        <w:ind w:firstLineChars="200" w:firstLine="420"/>
        <w:rPr>
          <w:rFonts w:ascii="宋体" w:hAnsi="宋体"/>
          <w:bCs/>
          <w:szCs w:val="21"/>
        </w:rPr>
      </w:pPr>
      <w:r w:rsidRPr="00B37B83">
        <w:rPr>
          <w:rFonts w:ascii="宋体" w:hAnsi="宋体" w:hint="eastAsia"/>
          <w:bCs/>
          <w:szCs w:val="21"/>
        </w:rPr>
        <w:t>1、本基金为股票型证券投资基金，基金资产主要投资于股票市场，因此股市的波动将影响到基金业绩及持有人回报。本基金的股票资产占基金资产的80%-95%，受到股市系统性风险的影响较大，无法完全规避市场整体下跌风险和个股下跌风险，基金净值可能受到影响。本基金坚持价值和长期投资理念，重视股票投资风险的防范，但是基于投资范围的规定，本基金的波动性可能较高，面临的市场风险较大。</w:t>
      </w:r>
    </w:p>
    <w:p w:rsidR="003F3A99" w:rsidRDefault="00B37B83" w:rsidP="003F3A99">
      <w:pPr>
        <w:spacing w:line="360" w:lineRule="auto"/>
        <w:ind w:firstLineChars="200" w:firstLine="420"/>
        <w:rPr>
          <w:rFonts w:ascii="宋体" w:hAnsi="宋体"/>
          <w:bCs/>
          <w:szCs w:val="21"/>
        </w:rPr>
      </w:pPr>
      <w:r>
        <w:rPr>
          <w:rFonts w:ascii="宋体" w:hAnsi="宋体" w:hint="eastAsia"/>
          <w:bCs/>
          <w:szCs w:val="21"/>
        </w:rPr>
        <w:t>2</w:t>
      </w:r>
      <w:r w:rsidR="003F3A99">
        <w:rPr>
          <w:rFonts w:ascii="宋体" w:hAnsi="宋体" w:hint="eastAsia"/>
          <w:bCs/>
          <w:szCs w:val="21"/>
        </w:rPr>
        <w:t>、量化模型失效风险</w:t>
      </w:r>
    </w:p>
    <w:p w:rsidR="003F3A99" w:rsidRPr="00DC4A63" w:rsidRDefault="003F3A99" w:rsidP="003F3A99">
      <w:pPr>
        <w:spacing w:line="360" w:lineRule="auto"/>
        <w:ind w:firstLineChars="200" w:firstLine="420"/>
        <w:rPr>
          <w:rFonts w:ascii="宋体" w:hAnsi="宋体"/>
          <w:bCs/>
          <w:szCs w:val="21"/>
        </w:rPr>
      </w:pPr>
      <w:r w:rsidRPr="000D7B49">
        <w:rPr>
          <w:rFonts w:ascii="宋体" w:hAnsi="宋体" w:hint="eastAsia"/>
          <w:bCs/>
          <w:szCs w:val="21"/>
        </w:rPr>
        <w:t>本基金采用数量化技术进行资产配置，通过量化模型选择股票并构建股票投资组合，而非进行频繁交易；量化模型通过学习股票市场历史数据并总结其中的统计规律而产生，量化模型采用的历史数据的准确性、一致性和连续性决定了量化模型的有效性和准确与否，因此量化模型存在失效的风险，同时宏观经济环境、股票市场环境、交易规则等发生重大变化也可能会影响模型的有效性，无法达到预期的投资效果。</w:t>
      </w:r>
    </w:p>
    <w:p w:rsidR="003F3A99" w:rsidRPr="00DC4A63" w:rsidRDefault="00B37B83" w:rsidP="003F3A99">
      <w:pPr>
        <w:spacing w:line="360" w:lineRule="auto"/>
        <w:ind w:firstLineChars="200" w:firstLine="420"/>
        <w:rPr>
          <w:rFonts w:ascii="宋体" w:hAnsi="宋体"/>
          <w:bCs/>
          <w:szCs w:val="21"/>
        </w:rPr>
      </w:pPr>
      <w:r>
        <w:rPr>
          <w:rFonts w:ascii="宋体" w:hAnsi="宋体" w:hint="eastAsia"/>
          <w:bCs/>
          <w:szCs w:val="21"/>
        </w:rPr>
        <w:t>3</w:t>
      </w:r>
      <w:r w:rsidR="003F3A99" w:rsidRPr="00DC4A63">
        <w:rPr>
          <w:rFonts w:ascii="宋体" w:hAnsi="宋体" w:hint="eastAsia"/>
          <w:bCs/>
          <w:szCs w:val="21"/>
        </w:rPr>
        <w:t>、中小企业私募债券投资风险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可投资于中小企业私募债券，其与一般信用债券相比，存在更大的信用风险和流动性风险。更大的信用风险在于该类债券发行主体的资产规模较小、经营的波动性较大，信息披露不透明，也大大提高了分析并跟踪发债主体信用基本面的难度；更大的流动性风险在于该类债券采取非公开方式发行和交易，外部评级机构一般不对这类债券进行外部评级，可能会降低市场对该类债券的认可度，从而影响该类债券的市场流动性。这些特点使得中小企业私募债券可能出现因信用水平波动而引起的价格较大幅度波动，从而影响基金总体投资收益；同时，流动性差导致的变现困难，也会给基金总体投资组合带来流动性冲击。</w:t>
      </w:r>
    </w:p>
    <w:p w:rsidR="003F3A99" w:rsidRPr="00DC4A63" w:rsidRDefault="00B37B83" w:rsidP="003F3A99">
      <w:pPr>
        <w:spacing w:line="360" w:lineRule="auto"/>
        <w:ind w:firstLineChars="200" w:firstLine="420"/>
        <w:rPr>
          <w:rFonts w:ascii="宋体" w:hAnsi="宋体"/>
          <w:bCs/>
          <w:szCs w:val="21"/>
        </w:rPr>
      </w:pPr>
      <w:r>
        <w:rPr>
          <w:rFonts w:ascii="宋体" w:hAnsi="宋体" w:hint="eastAsia"/>
          <w:bCs/>
          <w:szCs w:val="21"/>
        </w:rPr>
        <w:lastRenderedPageBreak/>
        <w:t>4</w:t>
      </w:r>
      <w:r w:rsidR="003F3A99" w:rsidRPr="00DC4A63">
        <w:rPr>
          <w:rFonts w:ascii="宋体" w:hAnsi="宋体" w:hint="eastAsia"/>
          <w:bCs/>
          <w:szCs w:val="21"/>
        </w:rPr>
        <w:t>、股指期货等金融衍生品的投资风险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金融衍生品是一种金融合约，其价值取决于一种或多种基础资产或指数，其评价主要源自对挂钩资产的价格与价格波动的预期。投资于衍生品需承受市场风险、信用风险、流动性风险、操作风险和法律风险等。由于衍生品通常具有杠杆效应，价格波动比标的工具更为剧烈，有时候要承担比投资标的资产更高的风险。并且由于衍生品定价相当复杂，不适当的估值有可能使基金资产面临损失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股指期货采用保证金交易制度，由于保证金交易具有杠杆性，当出现不利行情时，股价指数微小的变动就可能会使投资者权益遭受较大损失。同时，股指期货采用每日无负债结算制度，如果没有在规定的时间内补足保证金，按规定将被强制平仓，从而增加本基金总体风险水平。</w:t>
      </w:r>
    </w:p>
    <w:p w:rsidR="003F3A99" w:rsidRPr="00DC4A63" w:rsidRDefault="00B37B83" w:rsidP="003F3A99">
      <w:pPr>
        <w:spacing w:line="360" w:lineRule="auto"/>
        <w:ind w:firstLineChars="200" w:firstLine="420"/>
        <w:rPr>
          <w:rFonts w:ascii="宋体" w:hAnsi="宋体"/>
          <w:bCs/>
          <w:szCs w:val="21"/>
        </w:rPr>
      </w:pPr>
      <w:r>
        <w:rPr>
          <w:rFonts w:ascii="宋体" w:hAnsi="宋体" w:hint="eastAsia"/>
          <w:bCs/>
          <w:szCs w:val="21"/>
        </w:rPr>
        <w:t>5</w:t>
      </w:r>
      <w:r w:rsidR="003F3A99" w:rsidRPr="00DC4A63">
        <w:rPr>
          <w:rFonts w:ascii="宋体" w:hAnsi="宋体" w:hint="eastAsia"/>
          <w:bCs/>
          <w:szCs w:val="21"/>
        </w:rPr>
        <w:t>、资产支持证券投资风险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本基金拟投资资产支持证券，除了面临债券所需要面临的信用风险、市场风险和流动性风险外，还面临资产支持证券的特有风险：提前赎回或延期支付风险，可能造成基金财产损失。</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五、流动性风险管理</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拟投资市场、行业及资产具有较好的流动性，与基金合同约定的申购赎回安排相匹配，能够支持不同市场情形下投资者的赎回要求。本基金主要的流动性风险为投资者可能会面临因巨额赎回带来的流动性风险。若是由于投资者大量赎回而导致基金管理人被迫抛售持有投资品种以应付基金赎回的现金需要， 则可能使基金资产净值受到不利影响。基金管理人已建立内部巨额赎回应对机制，在巨额赎回发生时采取备用的流动性风险管理应对措施， 切实保护存量基金份额持有人的合法权益。</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1、本基金的申购、赎回安排</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基金管理人在开放日办理基金份额的申购和赎回，</w:t>
      </w:r>
      <w:r w:rsidRPr="00DC4A63">
        <w:rPr>
          <w:rFonts w:ascii="宋体" w:hAnsi="宋体"/>
          <w:bCs/>
          <w:szCs w:val="21"/>
        </w:rPr>
        <w:t>具体办理时间为上海证券交易所、深圳证券交易所的正常交易日的交易时间，但基金管理人根据法律法规、中国证监会的要求或基金合同的规定公告暂停申购、赎回时除外。</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本基金对申购环节管理，合理控制基金份额持有人集中度，审慎确认大额申购申请，在当接受申购申请对存量基金份额持有人利益构成潜在重大不利影响时，基金管理人将采取设定单一投资者申购金额上限或基金单日净申购比例上限、拒绝大额申购、暂停基金申购等措施对基金规模予以控制，切实保护存量基金份额持有人的合法权益。</w:t>
      </w:r>
    </w:p>
    <w:p w:rsidR="004D26F9" w:rsidRDefault="003F3A99" w:rsidP="003F3A99">
      <w:pPr>
        <w:spacing w:line="360" w:lineRule="auto"/>
        <w:ind w:firstLineChars="200" w:firstLine="420"/>
        <w:rPr>
          <w:color w:val="000000"/>
        </w:rPr>
      </w:pPr>
      <w:r w:rsidRPr="00DC4A63">
        <w:rPr>
          <w:rFonts w:ascii="宋体" w:hAnsi="宋体" w:hint="eastAsia"/>
          <w:bCs/>
          <w:szCs w:val="21"/>
        </w:rPr>
        <w:t>2、</w:t>
      </w:r>
      <w:r w:rsidR="004D26F9">
        <w:rPr>
          <w:rFonts w:hint="eastAsia"/>
          <w:color w:val="000000"/>
        </w:rPr>
        <w:t>投资市场、行业及资产的流动性风险评估</w:t>
      </w:r>
      <w:r w:rsidR="004D26F9">
        <w:rPr>
          <w:rFonts w:hint="eastAsia"/>
          <w:color w:val="000000"/>
        </w:rPr>
        <w:t xml:space="preserve"> </w:t>
      </w:r>
    </w:p>
    <w:p w:rsidR="004D26F9" w:rsidRDefault="004D26F9" w:rsidP="003F3A99">
      <w:pPr>
        <w:spacing w:line="360" w:lineRule="auto"/>
        <w:ind w:firstLineChars="200" w:firstLine="420"/>
        <w:rPr>
          <w:color w:val="000000"/>
        </w:rPr>
      </w:pPr>
      <w:r w:rsidRPr="00053D0E">
        <w:rPr>
          <w:rFonts w:asciiTheme="minorEastAsia" w:hAnsiTheme="minorEastAsia" w:cs="Arial" w:hint="eastAsia"/>
          <w:color w:val="000000"/>
          <w:szCs w:val="21"/>
        </w:rPr>
        <w:lastRenderedPageBreak/>
        <w:t>本基金的投资范围包括国内依法发行上市的股票(包括主板、创业板、中小板以及其他经中国证监会允许基金投资的股票)、债券(包括国债、央行票据、地方政府债、金融债、企业债、公司债、中小企业私募债、次级债、中期票据、短期融资券、超短期融资券、可转换债券(含可分离交易可转换债)、可交换债券等)、资产支持证券、债券回购、银行存款(包括协议存款、定期存款及其他银行存款)、同业存单、权证、股指期货及法律法规或中国证监会允许基金投资的其他金融工具(但须符合中国证监会相关规定)。</w:t>
      </w:r>
      <w:r w:rsidRPr="00221719">
        <w:rPr>
          <w:rFonts w:asciiTheme="minorEastAsia" w:hAnsiTheme="minorEastAsia" w:cs="Arial" w:hint="eastAsia"/>
          <w:color w:val="000000"/>
          <w:szCs w:val="21"/>
        </w:rPr>
        <w:t>基金的投资组合比例为：股票资产占基金资产的80%-95%。从A股市场的历史停牌及成交情况来看，流动性情况总体可控。在其他可投资标的中，利率债和高信用评级短期融资券、银行存款等金融工具的流动性情</w:t>
      </w:r>
      <w:r>
        <w:rPr>
          <w:rFonts w:hint="eastAsia"/>
          <w:color w:val="000000"/>
        </w:rPr>
        <w:t>况相对较好，低信用评级次级债等金融工具的流动性情况相对较差；但由于市场利率环境的变化，发行主体信用资质的恶化等各方面原因也可能导致部分信用债、资产支持证券等品种面临流动性相对较差的情况。</w:t>
      </w:r>
    </w:p>
    <w:p w:rsidR="004D26F9" w:rsidRDefault="004D26F9" w:rsidP="003F3A99">
      <w:pPr>
        <w:spacing w:line="360" w:lineRule="auto"/>
        <w:ind w:firstLineChars="200" w:firstLine="420"/>
        <w:rPr>
          <w:rFonts w:ascii="宋体" w:hAnsi="宋体"/>
          <w:bCs/>
          <w:szCs w:val="21"/>
        </w:rPr>
      </w:pPr>
      <w:r>
        <w:rPr>
          <w:rFonts w:hint="eastAsia"/>
          <w:color w:val="000000"/>
        </w:rPr>
        <w:t>根据</w:t>
      </w:r>
      <w:r w:rsidR="00B46D3D">
        <w:rPr>
          <w:rFonts w:hint="eastAsia"/>
          <w:color w:val="000000"/>
        </w:rPr>
        <w:t>《流动性风险规定》</w:t>
      </w:r>
      <w:r>
        <w:rPr>
          <w:rFonts w:hint="eastAsia"/>
          <w:color w:val="000000"/>
        </w:rPr>
        <w:t>，基金管理人需根据基金投资人结构调整基金投资组合的流动性及变现情况，确保基金组合资产的变现能力与投资者赎回需求相匹配。基金管理人将密切监控投资组合流动性风险指标，及时调整组合持仓结构，严格控制组合杠杆比率，限制流通受限资产比例等。</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3、巨额赎回情形下的流动性风险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（1）延缓办理巨额赎回申请；</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（2）暂停接受赎回申请；</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（3）延缓支付赎回款项；</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（4）中国证监会认可的其他措施。</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因采取上述措施，特定基金份额持有人可能面临暂停赎回及延缓支付赎回款项的风险。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4、实施备用的流动性风险管理工具的情形、程序及对投资者的潜在影响</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基金管理人经与基金托管人协商，在确保投资者得到公平对待的前提下，可依照法律法规及基金合同的约定，综合运用各类流动性风险管理工具，对赎回申请等进行适度调整，作为特定情形下基金管理人流动性风险管理的辅助措施，包括但不限于：</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（1）延期办理巨额赎回申请</w:t>
      </w:r>
    </w:p>
    <w:p w:rsidR="003F3A99" w:rsidRPr="00DC4A63" w:rsidRDefault="00092808" w:rsidP="003F3A99">
      <w:pPr>
        <w:spacing w:line="360" w:lineRule="auto"/>
        <w:ind w:firstLineChars="200" w:firstLine="420"/>
        <w:rPr>
          <w:rFonts w:ascii="宋体" w:hAnsi="宋体"/>
          <w:bCs/>
          <w:szCs w:val="21"/>
        </w:rPr>
      </w:pPr>
      <w:r>
        <w:rPr>
          <w:rFonts w:ascii="宋体" w:hAnsi="宋体" w:hint="eastAsia"/>
          <w:bCs/>
          <w:szCs w:val="21"/>
        </w:rPr>
        <w:t>具体措施详见招募说明书“第八部分、基金份额的申购与赎回”中“十</w:t>
      </w:r>
      <w:r w:rsidR="003F3A99" w:rsidRPr="00DC4A63">
        <w:rPr>
          <w:rFonts w:ascii="宋体" w:hAnsi="宋体" w:hint="eastAsia"/>
          <w:bCs/>
          <w:szCs w:val="21"/>
        </w:rPr>
        <w:t>、巨额赎回的</w:t>
      </w:r>
      <w:r w:rsidR="003F3A99" w:rsidRPr="00DC4A63">
        <w:rPr>
          <w:rFonts w:ascii="宋体" w:hAnsi="宋体" w:hint="eastAsia"/>
          <w:bCs/>
          <w:szCs w:val="21"/>
        </w:rPr>
        <w:lastRenderedPageBreak/>
        <w:t>情形及处理方式”的相关内容。</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（2）暂停接受赎回申请或延缓支付赎回款项</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具体措施详见招募说明书“第八部分、基金份额的申购与赎回”中“</w:t>
      </w:r>
      <w:r w:rsidR="00092808">
        <w:rPr>
          <w:rFonts w:ascii="宋体" w:hAnsi="宋体" w:hint="eastAsia"/>
          <w:bCs/>
          <w:szCs w:val="21"/>
        </w:rPr>
        <w:t>九</w:t>
      </w:r>
      <w:r w:rsidRPr="00DC4A63">
        <w:rPr>
          <w:rFonts w:ascii="宋体" w:hAnsi="宋体" w:hint="eastAsia"/>
          <w:bCs/>
          <w:szCs w:val="21"/>
        </w:rPr>
        <w:t>、暂停赎回或延缓支付赎回款项的情形”的相关内容。</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（3）收取短期赎回费</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对持有期限少于7日的投资者收取不低于1.5%的赎回费，并将上述赎回费全额计入基金财产。</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（4）暂停基金估值</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当前一估值日基金资产净值50%以上的资产出现无可参考的活跃市场价格且采用估值技术仍导致公允价值存在重大不确定性时，经与基金托管人协商确认后，基金管理人应当暂停基金估值，并采取延缓支付赎回款项或暂停接受基金申购赎回申请的措施。</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（5）摆动定价</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当基金发生大额申购或赎回情形时，基金管理人可采用摆动定价机制，以确保基金估值的公平性，具体处理原则与操作规范遵循相关法律法规以及监管部门、自律规则规定。</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当本基金出现上述情形时，本基金可能无法及时满足所有投资者的赎回申请，投资者收到赎回款项的时间也可能晚于预期或可能增加投资者赎回的成本。</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六、其他风险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1、因基金业务快速发展而在制度建设、人员配备、风险管理和内控制度等方面不完善而产生的风险；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2、因金融市场危机、行业竞争压力可能产生的风险；</w:t>
      </w:r>
    </w:p>
    <w:p w:rsidR="003F3A99" w:rsidRPr="00DC4A63" w:rsidRDefault="003F3A99" w:rsidP="003F3A99">
      <w:pPr>
        <w:spacing w:line="360" w:lineRule="auto"/>
        <w:ind w:firstLineChars="200" w:firstLine="420"/>
        <w:rPr>
          <w:rFonts w:ascii="宋体" w:hAnsi="宋体"/>
          <w:bCs/>
          <w:szCs w:val="21"/>
        </w:rPr>
      </w:pPr>
      <w:r w:rsidRPr="00DC4A63">
        <w:rPr>
          <w:rFonts w:ascii="宋体" w:hAnsi="宋体" w:hint="eastAsia"/>
          <w:bCs/>
          <w:szCs w:val="21"/>
        </w:rPr>
        <w:t>3、战争、自然灾害等不可抗力因素的出现，可能严重影响证券市场运行，导致基金资产损失；</w:t>
      </w:r>
    </w:p>
    <w:p w:rsidR="00815176" w:rsidRDefault="003F3A99" w:rsidP="00815176">
      <w:pPr>
        <w:spacing w:line="360" w:lineRule="auto"/>
        <w:ind w:firstLineChars="200" w:firstLine="420"/>
        <w:rPr>
          <w:rFonts w:ascii="宋体" w:hAnsi="宋体"/>
          <w:bCs/>
          <w:szCs w:val="21"/>
        </w:rPr>
      </w:pPr>
      <w:r w:rsidRPr="00DC4A63">
        <w:rPr>
          <w:rFonts w:ascii="宋体" w:hAnsi="宋体" w:hint="eastAsia"/>
          <w:bCs/>
          <w:szCs w:val="21"/>
        </w:rPr>
        <w:t>4、其他意外导致的风险。</w:t>
      </w:r>
      <w:bookmarkStart w:id="115" w:name="_（二）子基金风险"/>
      <w:bookmarkStart w:id="116" w:name="_Toc272821267"/>
      <w:bookmarkStart w:id="117" w:name="_Toc272821370"/>
      <w:bookmarkStart w:id="118" w:name="_Toc272821453"/>
      <w:bookmarkStart w:id="119" w:name="_Toc272821565"/>
      <w:bookmarkStart w:id="120" w:name="_Toc272821590"/>
      <w:bookmarkEnd w:id="109"/>
      <w:bookmarkEnd w:id="110"/>
      <w:bookmarkEnd w:id="111"/>
      <w:bookmarkEnd w:id="112"/>
      <w:bookmarkEnd w:id="113"/>
      <w:bookmarkEnd w:id="114"/>
      <w:bookmarkEnd w:id="115"/>
    </w:p>
    <w:p w:rsidR="00815176" w:rsidRPr="009561D4" w:rsidRDefault="00C20D9A" w:rsidP="00815176">
      <w:pPr>
        <w:pStyle w:val="a9"/>
        <w:spacing w:before="160" w:after="160"/>
        <w:ind w:firstLineChars="0" w:firstLine="0"/>
        <w:jc w:val="center"/>
        <w:rPr>
          <w:bCs/>
          <w:szCs w:val="21"/>
        </w:rPr>
      </w:pPr>
      <w:bookmarkStart w:id="121" w:name="_Toc467593356"/>
      <w:r w:rsidRPr="00722729">
        <w:rPr>
          <w:szCs w:val="21"/>
        </w:rPr>
        <w:br w:type="page"/>
      </w:r>
      <w:r w:rsidR="00891E1D">
        <w:rPr>
          <w:rFonts w:hint="eastAsia"/>
          <w:bCs/>
          <w:color w:val="000000"/>
          <w:szCs w:val="21"/>
        </w:rPr>
        <w:lastRenderedPageBreak/>
        <w:t>第十七</w:t>
      </w:r>
      <w:r w:rsidR="00815176" w:rsidRPr="00D07106">
        <w:rPr>
          <w:rFonts w:hint="eastAsia"/>
          <w:bCs/>
          <w:color w:val="000000"/>
          <w:szCs w:val="21"/>
        </w:rPr>
        <w:t>部分 基金合同的变更、终止与基金财产</w:t>
      </w:r>
      <w:r w:rsidR="00815176" w:rsidRPr="009561D4">
        <w:rPr>
          <w:rFonts w:hint="eastAsia"/>
          <w:bCs/>
          <w:szCs w:val="21"/>
        </w:rPr>
        <w:t>的清算</w:t>
      </w:r>
      <w:bookmarkEnd w:id="116"/>
      <w:bookmarkEnd w:id="117"/>
      <w:bookmarkEnd w:id="118"/>
      <w:bookmarkEnd w:id="119"/>
      <w:bookmarkEnd w:id="120"/>
      <w:bookmarkEnd w:id="121"/>
    </w:p>
    <w:p w:rsidR="00074B67" w:rsidRPr="00074B67" w:rsidRDefault="00074B67" w:rsidP="00074B67">
      <w:pPr>
        <w:spacing w:line="360" w:lineRule="auto"/>
        <w:ind w:firstLineChars="200" w:firstLine="420"/>
        <w:rPr>
          <w:bCs/>
        </w:rPr>
      </w:pPr>
      <w:r w:rsidRPr="00074B67">
        <w:rPr>
          <w:rFonts w:hint="eastAsia"/>
          <w:bCs/>
        </w:rPr>
        <w:t>一、《基金合同》的变更</w:t>
      </w:r>
    </w:p>
    <w:p w:rsidR="00074B67" w:rsidRPr="00074B67" w:rsidRDefault="00074B67" w:rsidP="00074B67">
      <w:pPr>
        <w:spacing w:line="360" w:lineRule="auto"/>
        <w:ind w:firstLineChars="200" w:firstLine="420"/>
        <w:rPr>
          <w:bCs/>
        </w:rPr>
      </w:pPr>
      <w:r w:rsidRPr="00074B67">
        <w:rPr>
          <w:rFonts w:hint="eastAsia"/>
          <w:bCs/>
        </w:rPr>
        <w:t>1</w:t>
      </w:r>
      <w:r w:rsidRPr="00074B67">
        <w:rPr>
          <w:rFonts w:hint="eastAsia"/>
          <w:bCs/>
        </w:rPr>
        <w:t>、变更基金合同涉及法律法规规定或基金合同约定应经基金份额持有人大会决议通过的事项的，应召开基金份额持有人大会决议通过。对于</w:t>
      </w:r>
      <w:r w:rsidR="004C4696" w:rsidRPr="007C0E44">
        <w:rPr>
          <w:rFonts w:ascii="宋体" w:hAnsi="宋体" w:hint="eastAsia"/>
          <w:bCs/>
          <w:szCs w:val="21"/>
        </w:rPr>
        <w:t>法律法规规定和基金合同约定</w:t>
      </w:r>
      <w:r w:rsidRPr="00074B67">
        <w:rPr>
          <w:rFonts w:hint="eastAsia"/>
          <w:bCs/>
        </w:rPr>
        <w:t>可不经基金份额持有人大会决议通过的事项，由基金管理人和基金托管人同意后变更并公告，并报中国证监会备案。</w:t>
      </w:r>
    </w:p>
    <w:p w:rsidR="00074B67" w:rsidRPr="00074B67" w:rsidRDefault="00074B67" w:rsidP="00074B67">
      <w:pPr>
        <w:spacing w:line="360" w:lineRule="auto"/>
        <w:ind w:firstLineChars="200" w:firstLine="420"/>
        <w:rPr>
          <w:bCs/>
        </w:rPr>
      </w:pPr>
      <w:r w:rsidRPr="00074B67">
        <w:rPr>
          <w:rFonts w:hint="eastAsia"/>
          <w:bCs/>
        </w:rPr>
        <w:t>2</w:t>
      </w:r>
      <w:r w:rsidRPr="00074B67">
        <w:rPr>
          <w:rFonts w:hint="eastAsia"/>
          <w:bCs/>
        </w:rPr>
        <w:t>、关于《基金合同》变更的基金份额持有人大会决议自生效后方可执行，并自决议生效后</w:t>
      </w:r>
      <w:r w:rsidRPr="00074B67">
        <w:rPr>
          <w:rFonts w:hint="eastAsia"/>
          <w:bCs/>
        </w:rPr>
        <w:t>2</w:t>
      </w:r>
      <w:r w:rsidRPr="00074B67">
        <w:rPr>
          <w:rFonts w:hint="eastAsia"/>
          <w:bCs/>
        </w:rPr>
        <w:t>个工作日内在指定媒介公告。</w:t>
      </w:r>
    </w:p>
    <w:p w:rsidR="00074B67" w:rsidRPr="00074B67" w:rsidRDefault="00074B67" w:rsidP="00074B67">
      <w:pPr>
        <w:spacing w:line="360" w:lineRule="auto"/>
        <w:ind w:firstLineChars="200" w:firstLine="420"/>
        <w:rPr>
          <w:bCs/>
        </w:rPr>
      </w:pPr>
      <w:r w:rsidRPr="00074B67">
        <w:rPr>
          <w:rFonts w:hint="eastAsia"/>
          <w:bCs/>
        </w:rPr>
        <w:t>二、《基金合同》的终止事由</w:t>
      </w:r>
    </w:p>
    <w:p w:rsidR="00074B67" w:rsidRPr="00074B67" w:rsidRDefault="00074B67" w:rsidP="00074B67">
      <w:pPr>
        <w:spacing w:line="360" w:lineRule="auto"/>
        <w:ind w:firstLineChars="200" w:firstLine="420"/>
        <w:rPr>
          <w:bCs/>
        </w:rPr>
      </w:pPr>
      <w:r w:rsidRPr="00074B67">
        <w:rPr>
          <w:rFonts w:hint="eastAsia"/>
          <w:bCs/>
        </w:rPr>
        <w:t>有下列情形之一的，《基金合同》应当终止：</w:t>
      </w:r>
    </w:p>
    <w:p w:rsidR="00074B67" w:rsidRPr="00074B67" w:rsidRDefault="00074B67" w:rsidP="00074B67">
      <w:pPr>
        <w:spacing w:line="360" w:lineRule="auto"/>
        <w:ind w:firstLineChars="200" w:firstLine="420"/>
        <w:rPr>
          <w:bCs/>
        </w:rPr>
      </w:pPr>
      <w:r w:rsidRPr="00074B67">
        <w:rPr>
          <w:rFonts w:hint="eastAsia"/>
          <w:bCs/>
        </w:rPr>
        <w:t>1</w:t>
      </w:r>
      <w:r w:rsidRPr="00074B67">
        <w:rPr>
          <w:rFonts w:hint="eastAsia"/>
          <w:bCs/>
        </w:rPr>
        <w:t>、基金份额持有人大会决定终止的；</w:t>
      </w:r>
    </w:p>
    <w:p w:rsidR="00074B67" w:rsidRPr="00074B67" w:rsidRDefault="00074B67" w:rsidP="00074B67">
      <w:pPr>
        <w:spacing w:line="360" w:lineRule="auto"/>
        <w:ind w:firstLineChars="200" w:firstLine="420"/>
        <w:rPr>
          <w:bCs/>
        </w:rPr>
      </w:pPr>
      <w:r w:rsidRPr="00074B67">
        <w:rPr>
          <w:rFonts w:hint="eastAsia"/>
          <w:bCs/>
        </w:rPr>
        <w:t>2</w:t>
      </w:r>
      <w:r w:rsidRPr="00074B67">
        <w:rPr>
          <w:rFonts w:hint="eastAsia"/>
          <w:bCs/>
        </w:rPr>
        <w:t>、基金管理人、基金托管人职责终止，在</w:t>
      </w:r>
      <w:r w:rsidRPr="00074B67">
        <w:rPr>
          <w:rFonts w:hint="eastAsia"/>
          <w:bCs/>
        </w:rPr>
        <w:t>6</w:t>
      </w:r>
      <w:r w:rsidRPr="00074B67">
        <w:rPr>
          <w:rFonts w:hint="eastAsia"/>
          <w:bCs/>
        </w:rPr>
        <w:t>个月内没有新基金管理人、新基金托管人承接的；</w:t>
      </w:r>
    </w:p>
    <w:p w:rsidR="00074B67" w:rsidRPr="00074B67" w:rsidRDefault="00074B67" w:rsidP="00074B67">
      <w:pPr>
        <w:spacing w:line="360" w:lineRule="auto"/>
        <w:ind w:firstLineChars="200" w:firstLine="420"/>
        <w:rPr>
          <w:bCs/>
        </w:rPr>
      </w:pPr>
      <w:r w:rsidRPr="00074B67">
        <w:rPr>
          <w:rFonts w:hint="eastAsia"/>
          <w:bCs/>
        </w:rPr>
        <w:t>3</w:t>
      </w:r>
      <w:r w:rsidRPr="00074B67">
        <w:rPr>
          <w:rFonts w:hint="eastAsia"/>
          <w:bCs/>
        </w:rPr>
        <w:t>、《基金合同》约定的其他情形；</w:t>
      </w:r>
    </w:p>
    <w:p w:rsidR="00074B67" w:rsidRPr="00074B67" w:rsidRDefault="00074B67" w:rsidP="00074B67">
      <w:pPr>
        <w:spacing w:line="360" w:lineRule="auto"/>
        <w:ind w:firstLineChars="200" w:firstLine="420"/>
        <w:rPr>
          <w:bCs/>
        </w:rPr>
      </w:pPr>
      <w:r w:rsidRPr="00074B67">
        <w:rPr>
          <w:rFonts w:hint="eastAsia"/>
          <w:bCs/>
        </w:rPr>
        <w:t>4</w:t>
      </w:r>
      <w:r w:rsidRPr="00074B67">
        <w:rPr>
          <w:rFonts w:hint="eastAsia"/>
          <w:bCs/>
        </w:rPr>
        <w:t>、相关法律法规和中国证监会规定的其他情况。</w:t>
      </w:r>
    </w:p>
    <w:p w:rsidR="00074B67" w:rsidRPr="00074B67" w:rsidRDefault="00074B67" w:rsidP="00074B67">
      <w:pPr>
        <w:spacing w:line="360" w:lineRule="auto"/>
        <w:ind w:firstLineChars="200" w:firstLine="420"/>
        <w:rPr>
          <w:bCs/>
        </w:rPr>
      </w:pPr>
      <w:r w:rsidRPr="00074B67">
        <w:rPr>
          <w:rFonts w:hint="eastAsia"/>
          <w:bCs/>
        </w:rPr>
        <w:t>三、基金财产的清算</w:t>
      </w:r>
    </w:p>
    <w:p w:rsidR="00074B67" w:rsidRPr="00074B67" w:rsidRDefault="00074B67" w:rsidP="00074B67">
      <w:pPr>
        <w:spacing w:line="360" w:lineRule="auto"/>
        <w:ind w:firstLineChars="200" w:firstLine="420"/>
        <w:rPr>
          <w:bCs/>
        </w:rPr>
      </w:pPr>
      <w:r w:rsidRPr="00074B67">
        <w:rPr>
          <w:rFonts w:hint="eastAsia"/>
          <w:bCs/>
        </w:rPr>
        <w:t>1</w:t>
      </w:r>
      <w:r w:rsidRPr="00074B67">
        <w:rPr>
          <w:rFonts w:hint="eastAsia"/>
          <w:bCs/>
        </w:rPr>
        <w:t>、基金财产清算小组：自出现《基金合同》终止事由之日起</w:t>
      </w:r>
      <w:r w:rsidRPr="00074B67">
        <w:rPr>
          <w:rFonts w:hint="eastAsia"/>
          <w:bCs/>
        </w:rPr>
        <w:t>30</w:t>
      </w:r>
      <w:r w:rsidRPr="00074B67">
        <w:rPr>
          <w:rFonts w:hint="eastAsia"/>
          <w:bCs/>
        </w:rPr>
        <w:t>个工作日内成立清算小组，基金管理人组织基金财产清算小组并在中国证监会的监督下进行基金清算。</w:t>
      </w:r>
    </w:p>
    <w:p w:rsidR="00074B67" w:rsidRPr="00074B67" w:rsidRDefault="00074B67" w:rsidP="00074B67">
      <w:pPr>
        <w:spacing w:line="360" w:lineRule="auto"/>
        <w:ind w:firstLineChars="200" w:firstLine="420"/>
        <w:rPr>
          <w:bCs/>
        </w:rPr>
      </w:pPr>
      <w:r w:rsidRPr="00074B67">
        <w:rPr>
          <w:rFonts w:hint="eastAsia"/>
          <w:bCs/>
        </w:rPr>
        <w:t>2</w:t>
      </w:r>
      <w:r w:rsidRPr="00074B67">
        <w:rPr>
          <w:rFonts w:hint="eastAsia"/>
          <w:bCs/>
        </w:rPr>
        <w:t>、基金财产清算小组组成：基金财产清算小组成员由基金管理人、基金托管人、具有从事证券相关业务资格的注册会计师、律师以及中国证监会指定的人员组成。基金财产清算小组可以聘用必要的工作人员。</w:t>
      </w:r>
    </w:p>
    <w:p w:rsidR="00074B67" w:rsidRPr="00074B67" w:rsidRDefault="00074B67" w:rsidP="00074B67">
      <w:pPr>
        <w:spacing w:line="360" w:lineRule="auto"/>
        <w:ind w:firstLineChars="200" w:firstLine="420"/>
        <w:rPr>
          <w:bCs/>
        </w:rPr>
      </w:pPr>
      <w:r w:rsidRPr="00074B67">
        <w:rPr>
          <w:rFonts w:hint="eastAsia"/>
          <w:bCs/>
        </w:rPr>
        <w:t>3</w:t>
      </w:r>
      <w:r w:rsidRPr="00074B67">
        <w:rPr>
          <w:rFonts w:hint="eastAsia"/>
          <w:bCs/>
        </w:rPr>
        <w:t>、基金财产清算小组职责：基金财产清算小组负责基金财产的保管、清理、估价、变现和分配。基金财产清算小组可以依法进行必要的民事活动。</w:t>
      </w:r>
    </w:p>
    <w:p w:rsidR="00074B67" w:rsidRPr="00074B67" w:rsidRDefault="00074B67" w:rsidP="00074B67">
      <w:pPr>
        <w:spacing w:line="360" w:lineRule="auto"/>
        <w:ind w:firstLineChars="200" w:firstLine="420"/>
        <w:rPr>
          <w:bCs/>
        </w:rPr>
      </w:pPr>
      <w:r w:rsidRPr="00074B67">
        <w:rPr>
          <w:rFonts w:hint="eastAsia"/>
          <w:bCs/>
        </w:rPr>
        <w:t>4</w:t>
      </w:r>
      <w:r w:rsidRPr="00074B67">
        <w:rPr>
          <w:rFonts w:hint="eastAsia"/>
          <w:bCs/>
        </w:rPr>
        <w:t>、基金财产清算程序：</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1</w:t>
      </w:r>
      <w:r w:rsidRPr="00074B67">
        <w:rPr>
          <w:rFonts w:hint="eastAsia"/>
          <w:bCs/>
        </w:rPr>
        <w:t>）《基金合同》终止情形出现时，由基金财产清算小组统一接管基金；</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2</w:t>
      </w:r>
      <w:r w:rsidRPr="00074B67">
        <w:rPr>
          <w:rFonts w:hint="eastAsia"/>
          <w:bCs/>
        </w:rPr>
        <w:t>）对基金财产和债权债务进行清理和确认；</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3</w:t>
      </w:r>
      <w:r w:rsidRPr="00074B67">
        <w:rPr>
          <w:rFonts w:hint="eastAsia"/>
          <w:bCs/>
        </w:rPr>
        <w:t>）对基金财产进行估值和变现；</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4</w:t>
      </w:r>
      <w:r w:rsidRPr="00074B67">
        <w:rPr>
          <w:rFonts w:hint="eastAsia"/>
          <w:bCs/>
        </w:rPr>
        <w:t>）制作清算报告；</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5</w:t>
      </w:r>
      <w:r w:rsidRPr="00074B67">
        <w:rPr>
          <w:rFonts w:hint="eastAsia"/>
          <w:bCs/>
        </w:rPr>
        <w:t>）聘请会计师事务所对清算报告进行外部审计，聘请律师事务所对清算报告出具法</w:t>
      </w:r>
      <w:r w:rsidRPr="00074B67">
        <w:rPr>
          <w:rFonts w:hint="eastAsia"/>
          <w:bCs/>
        </w:rPr>
        <w:lastRenderedPageBreak/>
        <w:t>律意见书；</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6</w:t>
      </w:r>
      <w:r w:rsidRPr="00074B67">
        <w:rPr>
          <w:rFonts w:hint="eastAsia"/>
          <w:bCs/>
        </w:rPr>
        <w:t>）将清算报告报中国证监会备案并公告；</w:t>
      </w:r>
    </w:p>
    <w:p w:rsidR="00074B67" w:rsidRPr="00074B67" w:rsidRDefault="00074B67" w:rsidP="00074B67">
      <w:pPr>
        <w:spacing w:line="360" w:lineRule="auto"/>
        <w:ind w:firstLineChars="200" w:firstLine="420"/>
        <w:rPr>
          <w:bCs/>
        </w:rPr>
      </w:pPr>
      <w:r w:rsidRPr="00074B67">
        <w:rPr>
          <w:rFonts w:hint="eastAsia"/>
          <w:bCs/>
        </w:rPr>
        <w:t>（</w:t>
      </w:r>
      <w:r w:rsidRPr="00074B67">
        <w:rPr>
          <w:rFonts w:hint="eastAsia"/>
          <w:bCs/>
        </w:rPr>
        <w:t>7</w:t>
      </w:r>
      <w:r w:rsidRPr="00074B67">
        <w:rPr>
          <w:rFonts w:hint="eastAsia"/>
          <w:bCs/>
        </w:rPr>
        <w:t>）对基金剩余财产进行分配。</w:t>
      </w:r>
    </w:p>
    <w:p w:rsidR="00074B67" w:rsidRPr="00074B67" w:rsidRDefault="00074B67" w:rsidP="00074B67">
      <w:pPr>
        <w:spacing w:line="360" w:lineRule="auto"/>
        <w:ind w:firstLineChars="200" w:firstLine="420"/>
        <w:rPr>
          <w:bCs/>
        </w:rPr>
      </w:pPr>
      <w:r w:rsidRPr="00074B67">
        <w:rPr>
          <w:rFonts w:hint="eastAsia"/>
          <w:bCs/>
        </w:rPr>
        <w:t>5</w:t>
      </w:r>
      <w:r w:rsidRPr="00074B67">
        <w:rPr>
          <w:rFonts w:hint="eastAsia"/>
          <w:bCs/>
        </w:rPr>
        <w:t>、基金财产清算的期限为</w:t>
      </w:r>
      <w:r w:rsidRPr="00074B67">
        <w:rPr>
          <w:rFonts w:hint="eastAsia"/>
          <w:bCs/>
        </w:rPr>
        <w:t>6</w:t>
      </w:r>
      <w:r w:rsidRPr="00074B67">
        <w:rPr>
          <w:rFonts w:hint="eastAsia"/>
          <w:bCs/>
        </w:rPr>
        <w:t>个月，但因本基金所持证券的流动性受到限制而不能及时变现的，清算期限相应顺延。</w:t>
      </w:r>
    </w:p>
    <w:p w:rsidR="00074B67" w:rsidRPr="00074B67" w:rsidRDefault="00074B67" w:rsidP="00074B67">
      <w:pPr>
        <w:spacing w:line="360" w:lineRule="auto"/>
        <w:ind w:firstLineChars="200" w:firstLine="420"/>
        <w:rPr>
          <w:bCs/>
        </w:rPr>
      </w:pPr>
      <w:r w:rsidRPr="00074B67">
        <w:rPr>
          <w:rFonts w:hint="eastAsia"/>
          <w:bCs/>
        </w:rPr>
        <w:t>四、清算费用</w:t>
      </w:r>
    </w:p>
    <w:p w:rsidR="00074B67" w:rsidRPr="00074B67" w:rsidRDefault="00074B67" w:rsidP="00074B67">
      <w:pPr>
        <w:spacing w:line="360" w:lineRule="auto"/>
        <w:ind w:firstLineChars="200" w:firstLine="420"/>
        <w:rPr>
          <w:bCs/>
        </w:rPr>
      </w:pPr>
      <w:r w:rsidRPr="00074B67">
        <w:rPr>
          <w:rFonts w:hint="eastAsia"/>
          <w:bCs/>
        </w:rPr>
        <w:t>清算费用是指基金财产清算小组在进行基金清算过程中发生的所有合理费用，清算费用由基金财产清算小组优先从基金财产中支付。</w:t>
      </w:r>
    </w:p>
    <w:p w:rsidR="00074B67" w:rsidRPr="00074B67" w:rsidRDefault="00074B67" w:rsidP="00074B67">
      <w:pPr>
        <w:spacing w:line="360" w:lineRule="auto"/>
        <w:ind w:firstLineChars="200" w:firstLine="420"/>
        <w:rPr>
          <w:bCs/>
        </w:rPr>
      </w:pPr>
      <w:r w:rsidRPr="00074B67">
        <w:rPr>
          <w:rFonts w:hint="eastAsia"/>
          <w:bCs/>
        </w:rPr>
        <w:t>五、基金财产清算剩余资产的分配</w:t>
      </w:r>
    </w:p>
    <w:p w:rsidR="00074B67" w:rsidRPr="00074B67" w:rsidRDefault="00074B67" w:rsidP="00074B67">
      <w:pPr>
        <w:spacing w:line="360" w:lineRule="auto"/>
        <w:ind w:firstLineChars="200" w:firstLine="420"/>
        <w:rPr>
          <w:bCs/>
        </w:rPr>
      </w:pPr>
      <w:r w:rsidRPr="00074B67">
        <w:rPr>
          <w:rFonts w:hint="eastAsia"/>
          <w:bCs/>
        </w:rPr>
        <w:t>依据基金财产清算的分配方案，将基金财产清算后的全部剩余资产扣除基金财产清算费用、交纳所欠税款并清偿基金债务后，按基金份额持有人持有的基金份额比例进行分配。</w:t>
      </w:r>
    </w:p>
    <w:p w:rsidR="00074B67" w:rsidRPr="00074B67" w:rsidRDefault="00074B67" w:rsidP="00074B67">
      <w:pPr>
        <w:spacing w:line="360" w:lineRule="auto"/>
        <w:ind w:firstLineChars="200" w:firstLine="420"/>
        <w:rPr>
          <w:bCs/>
        </w:rPr>
      </w:pPr>
      <w:r w:rsidRPr="00074B67">
        <w:rPr>
          <w:rFonts w:hint="eastAsia"/>
          <w:bCs/>
        </w:rPr>
        <w:t>六、基金财产清算的公告</w:t>
      </w:r>
    </w:p>
    <w:p w:rsidR="00074B67" w:rsidRPr="00074B67" w:rsidRDefault="00074B67" w:rsidP="00074B67">
      <w:pPr>
        <w:spacing w:line="360" w:lineRule="auto"/>
        <w:ind w:firstLineChars="200" w:firstLine="420"/>
        <w:rPr>
          <w:bCs/>
        </w:rPr>
      </w:pPr>
      <w:r w:rsidRPr="00074B67">
        <w:rPr>
          <w:rFonts w:hint="eastAsia"/>
          <w:bCs/>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074B67">
        <w:rPr>
          <w:rFonts w:hint="eastAsia"/>
          <w:bCs/>
        </w:rPr>
        <w:t>5</w:t>
      </w:r>
      <w:r w:rsidRPr="00074B67">
        <w:rPr>
          <w:rFonts w:hint="eastAsia"/>
          <w:bCs/>
        </w:rPr>
        <w:t>个工作日内由基金财产清算小组进行公告。</w:t>
      </w:r>
    </w:p>
    <w:p w:rsidR="00074B67" w:rsidRPr="00074B67" w:rsidRDefault="00074B67" w:rsidP="00074B67">
      <w:pPr>
        <w:spacing w:line="360" w:lineRule="auto"/>
        <w:ind w:firstLineChars="200" w:firstLine="420"/>
        <w:rPr>
          <w:bCs/>
        </w:rPr>
      </w:pPr>
      <w:r w:rsidRPr="00074B67">
        <w:rPr>
          <w:rFonts w:hint="eastAsia"/>
          <w:bCs/>
        </w:rPr>
        <w:t>七、基金财产清算账册及文件的保存</w:t>
      </w:r>
    </w:p>
    <w:p w:rsidR="008404C7" w:rsidRDefault="00074B67" w:rsidP="008404C7">
      <w:pPr>
        <w:spacing w:line="360" w:lineRule="auto"/>
        <w:ind w:firstLineChars="200" w:firstLine="420"/>
        <w:rPr>
          <w:bCs/>
        </w:rPr>
      </w:pPr>
      <w:r w:rsidRPr="00074B67">
        <w:rPr>
          <w:rFonts w:hint="eastAsia"/>
          <w:bCs/>
        </w:rPr>
        <w:t>基金财产清算账册及有关文件由基金托管人保存</w:t>
      </w:r>
      <w:r w:rsidRPr="00074B67">
        <w:rPr>
          <w:rFonts w:hint="eastAsia"/>
          <w:bCs/>
        </w:rPr>
        <w:t>15</w:t>
      </w:r>
      <w:r w:rsidRPr="00074B67">
        <w:rPr>
          <w:rFonts w:hint="eastAsia"/>
          <w:bCs/>
        </w:rPr>
        <w:t>年以上。</w:t>
      </w:r>
      <w:bookmarkStart w:id="122" w:name="_Toc272821268"/>
      <w:bookmarkStart w:id="123" w:name="_Toc272821371"/>
      <w:bookmarkStart w:id="124" w:name="_Toc272821454"/>
      <w:bookmarkStart w:id="125" w:name="_Toc272821566"/>
      <w:bookmarkStart w:id="126" w:name="_Toc272821591"/>
      <w:bookmarkStart w:id="127" w:name="_Toc467593357"/>
    </w:p>
    <w:p w:rsidR="00815176" w:rsidRPr="008404C7" w:rsidRDefault="008404C7" w:rsidP="008404C7">
      <w:pPr>
        <w:pStyle w:val="a9"/>
        <w:spacing w:before="160" w:after="160"/>
        <w:ind w:firstLineChars="0" w:firstLine="0"/>
        <w:jc w:val="center"/>
        <w:rPr>
          <w:bCs/>
          <w:color w:val="000000"/>
          <w:szCs w:val="21"/>
        </w:rPr>
      </w:pPr>
      <w:r w:rsidRPr="00722729">
        <w:rPr>
          <w:szCs w:val="21"/>
        </w:rPr>
        <w:br w:type="page"/>
      </w:r>
      <w:r w:rsidR="008A32A9" w:rsidRPr="008404C7">
        <w:rPr>
          <w:rFonts w:hint="eastAsia"/>
          <w:bCs/>
          <w:color w:val="000000"/>
          <w:szCs w:val="21"/>
        </w:rPr>
        <w:lastRenderedPageBreak/>
        <w:t>第十八部分</w:t>
      </w:r>
      <w:r w:rsidR="008A32A9" w:rsidRPr="008404C7">
        <w:rPr>
          <w:bCs/>
          <w:color w:val="000000"/>
          <w:szCs w:val="21"/>
        </w:rPr>
        <w:t xml:space="preserve"> </w:t>
      </w:r>
      <w:r w:rsidR="008A32A9" w:rsidRPr="008404C7">
        <w:rPr>
          <w:rFonts w:hint="eastAsia"/>
          <w:bCs/>
          <w:color w:val="000000"/>
          <w:szCs w:val="21"/>
        </w:rPr>
        <w:t>基金合同的内容摘要</w:t>
      </w:r>
      <w:bookmarkEnd w:id="122"/>
      <w:bookmarkEnd w:id="123"/>
      <w:bookmarkEnd w:id="124"/>
      <w:bookmarkEnd w:id="125"/>
      <w:bookmarkEnd w:id="126"/>
      <w:bookmarkEnd w:id="127"/>
    </w:p>
    <w:p w:rsidR="00B10E2E" w:rsidRPr="001E5353" w:rsidRDefault="00B10E2E" w:rsidP="00B10E2E">
      <w:pPr>
        <w:spacing w:line="360" w:lineRule="auto"/>
        <w:ind w:firstLineChars="200" w:firstLine="420"/>
        <w:rPr>
          <w:rFonts w:ascii="宋体" w:hAnsi="宋体"/>
          <w:szCs w:val="21"/>
        </w:rPr>
      </w:pPr>
      <w:bookmarkStart w:id="128" w:name="_Hlt88897298"/>
      <w:bookmarkStart w:id="129" w:name="_Hlt88825574"/>
      <w:bookmarkStart w:id="130" w:name="_Toc272821269"/>
      <w:bookmarkStart w:id="131" w:name="_Toc272821372"/>
      <w:bookmarkStart w:id="132" w:name="_Toc272821455"/>
      <w:bookmarkStart w:id="133" w:name="_Toc272821567"/>
      <w:bookmarkStart w:id="134" w:name="_Toc272821592"/>
      <w:bookmarkEnd w:id="128"/>
      <w:bookmarkEnd w:id="129"/>
      <w:r w:rsidRPr="001E5353">
        <w:rPr>
          <w:rFonts w:ascii="宋体" w:hAnsi="宋体" w:hint="eastAsia"/>
          <w:szCs w:val="21"/>
        </w:rPr>
        <w:t>一、基金管理人</w:t>
      </w:r>
      <w:r>
        <w:rPr>
          <w:rFonts w:ascii="宋体" w:hAnsi="宋体" w:hint="eastAsia"/>
          <w:szCs w:val="21"/>
        </w:rPr>
        <w:t>、</w:t>
      </w:r>
      <w:r w:rsidRPr="001E5353">
        <w:rPr>
          <w:rFonts w:ascii="宋体" w:hAnsi="宋体" w:hint="eastAsia"/>
          <w:szCs w:val="21"/>
        </w:rPr>
        <w:t>基金托管人</w:t>
      </w:r>
      <w:r>
        <w:rPr>
          <w:rFonts w:ascii="宋体" w:hAnsi="宋体" w:hint="eastAsia"/>
          <w:szCs w:val="21"/>
        </w:rPr>
        <w:t>和</w:t>
      </w:r>
      <w:r w:rsidRPr="001E5353">
        <w:rPr>
          <w:rFonts w:ascii="宋体" w:hAnsi="宋体" w:hint="eastAsia"/>
          <w:szCs w:val="21"/>
        </w:rPr>
        <w:t>基金份额持有人的权利、义务</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（一）基金管理人的权利与义务</w:t>
      </w:r>
    </w:p>
    <w:p w:rsidR="00B10E2E" w:rsidRPr="00126D22" w:rsidRDefault="00B10E2E" w:rsidP="00B10E2E">
      <w:pPr>
        <w:spacing w:line="360" w:lineRule="auto"/>
        <w:ind w:firstLineChars="200" w:firstLine="420"/>
        <w:rPr>
          <w:rFonts w:ascii="宋体" w:hAnsi="宋体"/>
        </w:rPr>
      </w:pPr>
      <w:r w:rsidRPr="00126D22">
        <w:rPr>
          <w:rFonts w:ascii="宋体" w:hAnsi="宋体"/>
        </w:rPr>
        <w:t>1、根据《基金法》、《运作办法》及其他有关规定，基金管理人的权利包括但不限于：</w:t>
      </w:r>
    </w:p>
    <w:p w:rsidR="00B10E2E" w:rsidRPr="00126D22" w:rsidRDefault="00B10E2E" w:rsidP="00B10E2E">
      <w:pPr>
        <w:spacing w:line="360" w:lineRule="auto"/>
        <w:ind w:firstLineChars="200" w:firstLine="420"/>
        <w:rPr>
          <w:rFonts w:ascii="宋体" w:hAnsi="宋体"/>
        </w:rPr>
      </w:pPr>
      <w:r w:rsidRPr="00126D22">
        <w:rPr>
          <w:rFonts w:ascii="宋体" w:hAnsi="宋体"/>
        </w:rPr>
        <w:t>（1）依法募集</w:t>
      </w:r>
      <w:r w:rsidRPr="00126D22">
        <w:rPr>
          <w:rFonts w:ascii="宋体" w:hAnsi="宋体" w:hint="eastAsia"/>
        </w:rPr>
        <w:t>资</w:t>
      </w:r>
      <w:r w:rsidRPr="00126D22">
        <w:rPr>
          <w:rFonts w:ascii="宋体" w:hAnsi="宋体"/>
        </w:rPr>
        <w:t>金；</w:t>
      </w:r>
    </w:p>
    <w:p w:rsidR="00B10E2E" w:rsidRPr="00126D22" w:rsidRDefault="00B10E2E" w:rsidP="00B10E2E">
      <w:pPr>
        <w:spacing w:line="360" w:lineRule="auto"/>
        <w:ind w:firstLineChars="200" w:firstLine="420"/>
        <w:rPr>
          <w:rFonts w:ascii="宋体" w:hAnsi="宋体"/>
        </w:rPr>
      </w:pPr>
      <w:r w:rsidRPr="00126D22">
        <w:rPr>
          <w:rFonts w:ascii="宋体" w:hAnsi="宋体"/>
        </w:rPr>
        <w:t>（2）自《基金合同》生效之日起，根据法律法规和《基金合同》独立运用并管理基金财产；</w:t>
      </w:r>
    </w:p>
    <w:p w:rsidR="00B10E2E" w:rsidRPr="00126D22" w:rsidRDefault="00B10E2E" w:rsidP="00B10E2E">
      <w:pPr>
        <w:spacing w:line="360" w:lineRule="auto"/>
        <w:ind w:firstLineChars="200" w:firstLine="420"/>
        <w:rPr>
          <w:rFonts w:ascii="宋体" w:hAnsi="宋体"/>
        </w:rPr>
      </w:pPr>
      <w:r w:rsidRPr="00126D22">
        <w:rPr>
          <w:rFonts w:ascii="宋体" w:hAnsi="宋体"/>
        </w:rPr>
        <w:t>（3）依照《基金合同》收取基金管理费以及法律法规规定或中国证监会批准的其他费用；</w:t>
      </w:r>
    </w:p>
    <w:p w:rsidR="00B10E2E" w:rsidRPr="00126D22" w:rsidRDefault="00B10E2E" w:rsidP="00B10E2E">
      <w:pPr>
        <w:spacing w:line="360" w:lineRule="auto"/>
        <w:ind w:firstLineChars="200" w:firstLine="420"/>
        <w:rPr>
          <w:rFonts w:ascii="宋体" w:hAnsi="宋体"/>
        </w:rPr>
      </w:pPr>
      <w:r w:rsidRPr="00126D22">
        <w:rPr>
          <w:rFonts w:ascii="宋体" w:hAnsi="宋体"/>
        </w:rPr>
        <w:t>（4）销售基金份额；</w:t>
      </w:r>
    </w:p>
    <w:p w:rsidR="00B10E2E" w:rsidRPr="00126D22" w:rsidRDefault="00B10E2E" w:rsidP="00B10E2E">
      <w:pPr>
        <w:spacing w:line="360" w:lineRule="auto"/>
        <w:ind w:firstLineChars="200" w:firstLine="420"/>
        <w:rPr>
          <w:rFonts w:ascii="宋体" w:hAnsi="宋体"/>
        </w:rPr>
      </w:pPr>
      <w:r w:rsidRPr="00126D22">
        <w:rPr>
          <w:rFonts w:ascii="宋体" w:hAnsi="宋体"/>
        </w:rPr>
        <w:t>（5）</w:t>
      </w:r>
      <w:bookmarkStart w:id="135" w:name="_Hlt88896155"/>
      <w:r w:rsidRPr="007C0E44">
        <w:rPr>
          <w:rFonts w:ascii="宋体" w:hAnsi="宋体" w:hint="eastAsia"/>
          <w:bCs/>
          <w:szCs w:val="21"/>
        </w:rPr>
        <w:t>按照规定</w:t>
      </w:r>
      <w:r w:rsidRPr="00126D22">
        <w:rPr>
          <w:rFonts w:ascii="宋体" w:hAnsi="宋体"/>
        </w:rPr>
        <w:t>召集</w:t>
      </w:r>
      <w:bookmarkEnd w:id="135"/>
      <w:r w:rsidRPr="00126D22">
        <w:rPr>
          <w:rFonts w:ascii="宋体" w:hAnsi="宋体"/>
        </w:rPr>
        <w:t>基金份额持有人大会；</w:t>
      </w:r>
    </w:p>
    <w:p w:rsidR="00B10E2E" w:rsidRPr="00126D22" w:rsidRDefault="00B10E2E" w:rsidP="00B10E2E">
      <w:pPr>
        <w:spacing w:line="360" w:lineRule="auto"/>
        <w:ind w:firstLineChars="200" w:firstLine="420"/>
        <w:rPr>
          <w:rFonts w:ascii="宋体" w:hAnsi="宋体"/>
        </w:rPr>
      </w:pPr>
      <w:r w:rsidRPr="00126D22">
        <w:rPr>
          <w:rFonts w:ascii="宋体" w:hAnsi="宋体"/>
        </w:rPr>
        <w:t>（6）依据《基金合同》及有关法律规定监督基金托管人，如认为基金托管人违反了《基金合同》及国家有关法律规定，应呈报中国证监会和其他监管部门，并采取必要措施保护基金</w:t>
      </w:r>
      <w:r w:rsidRPr="007C0E44">
        <w:rPr>
          <w:bCs/>
          <w:szCs w:val="21"/>
        </w:rPr>
        <w:t>投资</w:t>
      </w:r>
      <w:r w:rsidRPr="007C0E44">
        <w:rPr>
          <w:rFonts w:hint="eastAsia"/>
          <w:bCs/>
          <w:szCs w:val="21"/>
        </w:rPr>
        <w:t>人</w:t>
      </w:r>
      <w:r w:rsidRPr="00126D22">
        <w:rPr>
          <w:rFonts w:ascii="宋体" w:hAnsi="宋体"/>
        </w:rPr>
        <w:t>的利益；</w:t>
      </w:r>
    </w:p>
    <w:p w:rsidR="00B10E2E" w:rsidRPr="00126D22" w:rsidRDefault="00B10E2E" w:rsidP="00B10E2E">
      <w:pPr>
        <w:spacing w:line="360" w:lineRule="auto"/>
        <w:ind w:firstLineChars="200" w:firstLine="420"/>
        <w:rPr>
          <w:rFonts w:ascii="宋体" w:hAnsi="宋体"/>
        </w:rPr>
      </w:pPr>
      <w:r w:rsidRPr="00126D22">
        <w:rPr>
          <w:rFonts w:ascii="宋体" w:hAnsi="宋体"/>
        </w:rPr>
        <w:t>（7）在基金托管人更换时，提名新的基金托管人；</w:t>
      </w:r>
    </w:p>
    <w:p w:rsidR="00B10E2E" w:rsidRPr="00126D22" w:rsidRDefault="00B10E2E" w:rsidP="00B10E2E">
      <w:pPr>
        <w:spacing w:line="440" w:lineRule="atLeast"/>
        <w:ind w:firstLineChars="200" w:firstLine="420"/>
        <w:rPr>
          <w:rFonts w:ascii="宋体" w:hAnsi="宋体"/>
        </w:rPr>
      </w:pPr>
      <w:r w:rsidRPr="00126D22">
        <w:rPr>
          <w:rFonts w:ascii="宋体" w:hAnsi="宋体"/>
        </w:rPr>
        <w:t xml:space="preserve">（8）选择、更换基金销售机构，对基金销售机构的相关行为进行监督和处理； </w:t>
      </w:r>
    </w:p>
    <w:p w:rsidR="00B10E2E" w:rsidRPr="00126D22" w:rsidRDefault="00B10E2E" w:rsidP="00B10E2E">
      <w:pPr>
        <w:spacing w:line="440" w:lineRule="atLeast"/>
        <w:ind w:firstLineChars="200" w:firstLine="420"/>
        <w:rPr>
          <w:rFonts w:ascii="宋体" w:hAnsi="宋体"/>
        </w:rPr>
      </w:pPr>
      <w:r w:rsidRPr="00126D22">
        <w:rPr>
          <w:rFonts w:ascii="宋体" w:hAnsi="宋体"/>
        </w:rPr>
        <w:t xml:space="preserve">（9）担任或委托其他符合条件的机构担任基金登记机构办理基金登记业务； </w:t>
      </w:r>
    </w:p>
    <w:p w:rsidR="00B10E2E" w:rsidRPr="00126D22" w:rsidRDefault="00B10E2E" w:rsidP="00B10E2E">
      <w:pPr>
        <w:spacing w:line="440" w:lineRule="atLeast"/>
        <w:ind w:firstLineChars="200" w:firstLine="420"/>
        <w:rPr>
          <w:rFonts w:ascii="宋体" w:hAnsi="宋体"/>
        </w:rPr>
      </w:pPr>
      <w:r w:rsidRPr="00126D22">
        <w:rPr>
          <w:rFonts w:ascii="宋体" w:hAnsi="宋体"/>
        </w:rPr>
        <w:t>（10）依据《基金合同》及有关法律规定决定基金收益的分配方案；</w:t>
      </w:r>
      <w:r w:rsidRPr="00126D22">
        <w:rPr>
          <w:rFonts w:ascii="宋体" w:hAnsi="宋体"/>
        </w:rPr>
        <w:tab/>
      </w:r>
    </w:p>
    <w:p w:rsidR="00B10E2E" w:rsidRPr="00126D22" w:rsidRDefault="00B10E2E" w:rsidP="00B10E2E">
      <w:pPr>
        <w:spacing w:line="440" w:lineRule="atLeast"/>
        <w:ind w:firstLineChars="200" w:firstLine="420"/>
        <w:rPr>
          <w:rFonts w:ascii="宋体" w:hAnsi="宋体"/>
        </w:rPr>
      </w:pPr>
      <w:r w:rsidRPr="00126D22">
        <w:rPr>
          <w:rFonts w:ascii="宋体" w:hAnsi="宋体"/>
        </w:rPr>
        <w:t xml:space="preserve">（11）在《基金合同》约定的范围内，拒绝或暂停受理申购与赎回申请； </w:t>
      </w:r>
    </w:p>
    <w:p w:rsidR="00B10E2E" w:rsidRPr="00126D22" w:rsidRDefault="00B10E2E" w:rsidP="00B10E2E">
      <w:pPr>
        <w:spacing w:line="440" w:lineRule="atLeast"/>
        <w:ind w:firstLineChars="200" w:firstLine="420"/>
        <w:rPr>
          <w:rFonts w:ascii="宋体" w:hAnsi="宋体"/>
        </w:rPr>
      </w:pPr>
      <w:r w:rsidRPr="00126D22">
        <w:rPr>
          <w:rFonts w:ascii="宋体" w:hAnsi="宋体"/>
        </w:rPr>
        <w:t>（12）依照法律法规为基金的利益对被投资公司行使股东权利</w:t>
      </w:r>
      <w:r w:rsidRPr="007C0E44">
        <w:rPr>
          <w:rFonts w:hint="eastAsia"/>
          <w:bCs/>
          <w:szCs w:val="21"/>
        </w:rPr>
        <w:t>及债权人权利</w:t>
      </w:r>
      <w:r w:rsidRPr="00126D22">
        <w:rPr>
          <w:rFonts w:ascii="宋体" w:hAnsi="宋体"/>
        </w:rPr>
        <w:t>，为基金的利益行使因基金财产投资于证券所产生的权利；</w:t>
      </w:r>
      <w:r w:rsidRPr="00126D22">
        <w:rPr>
          <w:rFonts w:ascii="宋体" w:hAnsi="宋体"/>
        </w:rPr>
        <w:tab/>
      </w:r>
    </w:p>
    <w:p w:rsidR="00B10E2E" w:rsidRPr="00126D22" w:rsidRDefault="00B10E2E" w:rsidP="00B10E2E">
      <w:pPr>
        <w:spacing w:line="440" w:lineRule="atLeast"/>
        <w:ind w:firstLineChars="200" w:firstLine="420"/>
        <w:rPr>
          <w:rFonts w:ascii="宋体" w:hAnsi="宋体"/>
        </w:rPr>
      </w:pPr>
      <w:r w:rsidRPr="00126D22">
        <w:rPr>
          <w:rFonts w:ascii="宋体" w:hAnsi="宋体"/>
        </w:rPr>
        <w:t>（13）在法律法规允许的前提下，为基金的利益依法为基金进行融资；</w:t>
      </w:r>
    </w:p>
    <w:p w:rsidR="00B10E2E" w:rsidRPr="00126D22" w:rsidRDefault="00B10E2E" w:rsidP="00B10E2E">
      <w:pPr>
        <w:spacing w:line="440" w:lineRule="atLeast"/>
        <w:ind w:firstLineChars="200" w:firstLine="420"/>
        <w:rPr>
          <w:rFonts w:ascii="宋体" w:hAnsi="宋体"/>
        </w:rPr>
      </w:pPr>
      <w:r w:rsidRPr="00126D22">
        <w:rPr>
          <w:rFonts w:ascii="宋体" w:hAnsi="宋体"/>
        </w:rPr>
        <w:t>（14）以基金管理人的名义，代表基金份额持有人的利益行使诉讼权利或者实施其他法律行为；</w:t>
      </w:r>
    </w:p>
    <w:p w:rsidR="00B10E2E" w:rsidRPr="00126D22" w:rsidRDefault="00B10E2E" w:rsidP="00B10E2E">
      <w:pPr>
        <w:spacing w:line="440" w:lineRule="atLeast"/>
        <w:ind w:firstLineChars="200" w:firstLine="420"/>
        <w:rPr>
          <w:rFonts w:ascii="宋体" w:hAnsi="宋体"/>
        </w:rPr>
      </w:pPr>
      <w:r w:rsidRPr="00126D22">
        <w:rPr>
          <w:rFonts w:ascii="宋体" w:hAnsi="宋体"/>
        </w:rPr>
        <w:t>（15）选择、更换律师事务所、会计师事务所、</w:t>
      </w:r>
      <w:r w:rsidRPr="007C0E44">
        <w:rPr>
          <w:rFonts w:ascii="宋体" w:hAnsi="宋体"/>
          <w:bCs/>
          <w:szCs w:val="21"/>
        </w:rPr>
        <w:t>证券</w:t>
      </w:r>
      <w:r w:rsidRPr="007C0E44">
        <w:rPr>
          <w:rFonts w:ascii="宋体" w:hAnsi="宋体" w:hint="eastAsia"/>
          <w:bCs/>
          <w:szCs w:val="21"/>
        </w:rPr>
        <w:t>期货</w:t>
      </w:r>
      <w:r w:rsidRPr="007C0E44">
        <w:rPr>
          <w:rFonts w:ascii="宋体" w:hAnsi="宋体"/>
          <w:bCs/>
          <w:szCs w:val="21"/>
        </w:rPr>
        <w:t>经纪商</w:t>
      </w:r>
      <w:r w:rsidRPr="00126D22">
        <w:rPr>
          <w:rFonts w:ascii="宋体" w:hAnsi="宋体"/>
        </w:rPr>
        <w:t>或其他为基金提供服务的外部机构；</w:t>
      </w:r>
    </w:p>
    <w:p w:rsidR="00B10E2E" w:rsidRPr="00126D22" w:rsidRDefault="00B10E2E" w:rsidP="00B10E2E">
      <w:pPr>
        <w:spacing w:line="440" w:lineRule="atLeast"/>
        <w:ind w:firstLineChars="200" w:firstLine="420"/>
        <w:rPr>
          <w:rFonts w:ascii="宋体" w:hAnsi="宋体"/>
        </w:rPr>
      </w:pPr>
      <w:r w:rsidRPr="00126D22">
        <w:rPr>
          <w:rFonts w:ascii="宋体" w:hAnsi="宋体"/>
        </w:rPr>
        <w:t>（16）在符合有关法律、法规的前提下，制订和调整有关基金</w:t>
      </w:r>
      <w:r w:rsidRPr="007C0E44">
        <w:rPr>
          <w:rFonts w:ascii="宋体" w:hAnsi="宋体"/>
          <w:bCs/>
          <w:szCs w:val="21"/>
        </w:rPr>
        <w:t>认购、</w:t>
      </w:r>
      <w:r w:rsidRPr="00126D22">
        <w:rPr>
          <w:rFonts w:ascii="宋体" w:hAnsi="宋体"/>
        </w:rPr>
        <w:t>申购、赎回、转换</w:t>
      </w:r>
      <w:r w:rsidRPr="007C0E44">
        <w:rPr>
          <w:rFonts w:ascii="宋体" w:hAnsi="宋体" w:hint="eastAsia"/>
          <w:bCs/>
          <w:szCs w:val="21"/>
        </w:rPr>
        <w:t>、</w:t>
      </w:r>
      <w:r w:rsidRPr="00126D22">
        <w:rPr>
          <w:rFonts w:ascii="宋体" w:hAnsi="宋体"/>
        </w:rPr>
        <w:t>非交易过户</w:t>
      </w:r>
      <w:r w:rsidRPr="007C0E44">
        <w:rPr>
          <w:rFonts w:ascii="宋体" w:hAnsi="宋体" w:hint="eastAsia"/>
          <w:bCs/>
          <w:szCs w:val="21"/>
        </w:rPr>
        <w:t>、转托管和定投等</w:t>
      </w:r>
      <w:r w:rsidRPr="00126D22">
        <w:rPr>
          <w:rFonts w:ascii="宋体" w:hAnsi="宋体"/>
        </w:rPr>
        <w:t>的业务规则；</w:t>
      </w:r>
    </w:p>
    <w:p w:rsidR="00B10E2E" w:rsidRPr="007C0E44" w:rsidRDefault="00B10E2E" w:rsidP="00B10E2E">
      <w:pPr>
        <w:spacing w:line="440" w:lineRule="atLeast"/>
        <w:ind w:firstLineChars="200" w:firstLine="420"/>
        <w:rPr>
          <w:rFonts w:ascii="宋体" w:hAnsi="宋体"/>
          <w:bCs/>
          <w:szCs w:val="21"/>
        </w:rPr>
      </w:pPr>
      <w:r w:rsidRPr="00126D22">
        <w:rPr>
          <w:rFonts w:ascii="宋体" w:hAnsi="宋体"/>
        </w:rPr>
        <w:t>（17）</w:t>
      </w:r>
      <w:r w:rsidRPr="007C0E44">
        <w:rPr>
          <w:rFonts w:ascii="宋体" w:hAnsi="宋体" w:hint="eastAsia"/>
          <w:bCs/>
          <w:szCs w:val="21"/>
        </w:rPr>
        <w:t>委托第三方机构办理本基金的交易、清算、估值、结算等业务；</w:t>
      </w:r>
    </w:p>
    <w:p w:rsidR="00B10E2E" w:rsidRPr="00126D22" w:rsidRDefault="00B10E2E" w:rsidP="00B10E2E">
      <w:pPr>
        <w:spacing w:line="440" w:lineRule="atLeast"/>
        <w:ind w:firstLineChars="200" w:firstLine="420"/>
        <w:rPr>
          <w:rFonts w:ascii="宋体" w:hAnsi="宋体"/>
        </w:rPr>
      </w:pPr>
      <w:r w:rsidRPr="007C0E44">
        <w:rPr>
          <w:rFonts w:ascii="宋体" w:hAnsi="宋体"/>
          <w:bCs/>
          <w:szCs w:val="21"/>
        </w:rPr>
        <w:t>（1</w:t>
      </w:r>
      <w:r w:rsidRPr="007C0E44">
        <w:rPr>
          <w:rFonts w:ascii="宋体" w:hAnsi="宋体" w:hint="eastAsia"/>
          <w:bCs/>
          <w:szCs w:val="21"/>
        </w:rPr>
        <w:t>8</w:t>
      </w:r>
      <w:r w:rsidRPr="007C0E44">
        <w:rPr>
          <w:rFonts w:ascii="宋体" w:hAnsi="宋体"/>
          <w:bCs/>
          <w:szCs w:val="21"/>
        </w:rPr>
        <w:t>）</w:t>
      </w:r>
      <w:r w:rsidRPr="00126D22">
        <w:rPr>
          <w:rFonts w:ascii="宋体" w:hAnsi="宋体"/>
        </w:rPr>
        <w:t>法律法规及中国证监会规定的和《基金合同》约定的其他权利。</w:t>
      </w:r>
    </w:p>
    <w:p w:rsidR="00B10E2E" w:rsidRPr="00126D22" w:rsidRDefault="00B10E2E" w:rsidP="00B10E2E">
      <w:pPr>
        <w:spacing w:line="440" w:lineRule="atLeast"/>
        <w:ind w:firstLineChars="200" w:firstLine="420"/>
        <w:rPr>
          <w:rFonts w:ascii="宋体" w:hAnsi="宋体"/>
        </w:rPr>
      </w:pPr>
      <w:r w:rsidRPr="00126D22">
        <w:rPr>
          <w:rFonts w:ascii="宋体" w:hAnsi="宋体"/>
        </w:rPr>
        <w:lastRenderedPageBreak/>
        <w:t>2、根据《基金法》、《运作办法》及其他有关规定，基金管理人的义务包括但不限于：</w:t>
      </w:r>
    </w:p>
    <w:p w:rsidR="00B10E2E" w:rsidRPr="00126D22" w:rsidRDefault="00B10E2E" w:rsidP="00B10E2E">
      <w:pPr>
        <w:spacing w:line="440" w:lineRule="atLeast"/>
        <w:ind w:firstLineChars="200" w:firstLine="420"/>
        <w:rPr>
          <w:rFonts w:ascii="宋体" w:hAnsi="宋体"/>
        </w:rPr>
      </w:pPr>
      <w:r w:rsidRPr="00126D22">
        <w:rPr>
          <w:rFonts w:ascii="宋体" w:hAnsi="宋体"/>
        </w:rPr>
        <w:t>（1）依法募集</w:t>
      </w:r>
      <w:r w:rsidRPr="007C0E44">
        <w:rPr>
          <w:rFonts w:hint="eastAsia"/>
          <w:bCs/>
          <w:szCs w:val="21"/>
        </w:rPr>
        <w:t>资</w:t>
      </w:r>
      <w:r w:rsidRPr="007C0E44">
        <w:rPr>
          <w:rFonts w:ascii="宋体" w:hAnsi="宋体"/>
          <w:bCs/>
          <w:szCs w:val="21"/>
        </w:rPr>
        <w:t>金</w:t>
      </w:r>
      <w:r w:rsidRPr="00126D22">
        <w:rPr>
          <w:rFonts w:ascii="宋体" w:hAnsi="宋体"/>
        </w:rPr>
        <w:t>，办理或者委托经中国证监会认定的其他机构代为办理基金份额的</w:t>
      </w:r>
      <w:r w:rsidRPr="007C0E44">
        <w:rPr>
          <w:rFonts w:ascii="宋体" w:hAnsi="宋体"/>
          <w:bCs/>
          <w:szCs w:val="21"/>
        </w:rPr>
        <w:t>发售、</w:t>
      </w:r>
      <w:r w:rsidRPr="00126D22">
        <w:rPr>
          <w:rFonts w:ascii="宋体" w:hAnsi="宋体"/>
        </w:rPr>
        <w:t>申购、赎回和登记事宜；</w:t>
      </w:r>
    </w:p>
    <w:p w:rsidR="00B10E2E" w:rsidRPr="00126D22" w:rsidRDefault="00B10E2E" w:rsidP="00B10E2E">
      <w:pPr>
        <w:spacing w:line="440" w:lineRule="atLeast"/>
        <w:ind w:firstLineChars="200" w:firstLine="420"/>
        <w:rPr>
          <w:rFonts w:ascii="宋体" w:hAnsi="宋体"/>
        </w:rPr>
      </w:pPr>
      <w:r w:rsidRPr="00126D22">
        <w:rPr>
          <w:rFonts w:ascii="宋体" w:hAnsi="宋体"/>
        </w:rPr>
        <w:t>（2）办理基金备案手续；</w:t>
      </w:r>
    </w:p>
    <w:p w:rsidR="00B10E2E" w:rsidRPr="00126D22" w:rsidRDefault="00B10E2E" w:rsidP="00B10E2E">
      <w:pPr>
        <w:spacing w:line="440" w:lineRule="atLeast"/>
        <w:ind w:firstLineChars="200" w:firstLine="420"/>
        <w:rPr>
          <w:rFonts w:ascii="宋体" w:hAnsi="宋体"/>
        </w:rPr>
      </w:pPr>
      <w:r w:rsidRPr="00126D22">
        <w:rPr>
          <w:rFonts w:ascii="宋体" w:hAnsi="宋体"/>
        </w:rPr>
        <w:t>（3）自《基金合同》生效之日起</w:t>
      </w:r>
      <w:r w:rsidRPr="007C0E44">
        <w:rPr>
          <w:rFonts w:ascii="宋体" w:hAnsi="宋体" w:hint="eastAsia"/>
          <w:bCs/>
          <w:szCs w:val="21"/>
        </w:rPr>
        <w:t>，</w:t>
      </w:r>
      <w:r w:rsidRPr="00126D22">
        <w:rPr>
          <w:rFonts w:ascii="宋体" w:hAnsi="宋体"/>
        </w:rPr>
        <w:t>以诚实信用、谨慎勤勉的原则管理和运用基金财产；</w:t>
      </w:r>
    </w:p>
    <w:p w:rsidR="00B10E2E" w:rsidRPr="00126D22" w:rsidRDefault="00B10E2E" w:rsidP="00B10E2E">
      <w:pPr>
        <w:spacing w:line="440" w:lineRule="atLeast"/>
        <w:ind w:firstLineChars="200" w:firstLine="420"/>
        <w:rPr>
          <w:rFonts w:ascii="宋体" w:hAnsi="宋体"/>
        </w:rPr>
      </w:pPr>
      <w:r w:rsidRPr="00126D22">
        <w:rPr>
          <w:rFonts w:ascii="宋体" w:hAnsi="宋体"/>
        </w:rPr>
        <w:t>（4）配备足够的具有专业资格的人员进行基金投资分析、决策，以专业化的经营方式管理和运作基金财产；</w:t>
      </w:r>
    </w:p>
    <w:p w:rsidR="00B10E2E" w:rsidRPr="00126D22" w:rsidRDefault="00B10E2E" w:rsidP="00B10E2E">
      <w:pPr>
        <w:spacing w:line="440" w:lineRule="atLeast"/>
        <w:ind w:firstLineChars="200" w:firstLine="420"/>
        <w:rPr>
          <w:rFonts w:ascii="宋体" w:hAnsi="宋体"/>
        </w:rPr>
      </w:pPr>
      <w:r w:rsidRPr="00126D22">
        <w:rPr>
          <w:rFonts w:ascii="宋体" w:hAnsi="宋体"/>
        </w:rPr>
        <w:t>（5）建立健全内部风险控制、监察与稽核、财务管理及人事管理等制度，保证所管理的基金财产和基金管理人的财产相互独立,对所管理的不同基金分别管理，分别记账，进行证券投资；</w:t>
      </w:r>
    </w:p>
    <w:p w:rsidR="00B10E2E" w:rsidRPr="00126D22" w:rsidRDefault="00B10E2E" w:rsidP="00B10E2E">
      <w:pPr>
        <w:spacing w:line="360" w:lineRule="auto"/>
        <w:ind w:firstLineChars="200" w:firstLine="420"/>
        <w:rPr>
          <w:rFonts w:ascii="宋体" w:hAnsi="宋体"/>
        </w:rPr>
      </w:pPr>
      <w:r w:rsidRPr="00126D22">
        <w:rPr>
          <w:rFonts w:ascii="宋体" w:hAnsi="宋体"/>
        </w:rPr>
        <w:t>（6）除依据《基金法》、《基金合同》及其他有关规定外</w:t>
      </w:r>
      <w:r w:rsidRPr="00126D22">
        <w:rPr>
          <w:rFonts w:ascii="宋体" w:hAnsi="宋体" w:hint="eastAsia"/>
        </w:rPr>
        <w:t>，</w:t>
      </w:r>
      <w:r w:rsidRPr="00126D22">
        <w:rPr>
          <w:rFonts w:ascii="宋体" w:hAnsi="宋体"/>
        </w:rPr>
        <w:t>不得利用基金财产为自己及任何第三人谋取利益，不得委托第三人运作基金财产；</w:t>
      </w:r>
    </w:p>
    <w:p w:rsidR="00B10E2E" w:rsidRPr="00126D22" w:rsidRDefault="00B10E2E" w:rsidP="00B10E2E">
      <w:pPr>
        <w:spacing w:line="360" w:lineRule="auto"/>
        <w:ind w:firstLineChars="200" w:firstLine="420"/>
        <w:rPr>
          <w:rFonts w:ascii="宋体" w:hAnsi="宋体"/>
        </w:rPr>
      </w:pPr>
      <w:r w:rsidRPr="00126D22">
        <w:rPr>
          <w:rFonts w:ascii="宋体" w:hAnsi="宋体"/>
        </w:rPr>
        <w:t>（7）依法接受基金托管人的监督；</w:t>
      </w:r>
    </w:p>
    <w:p w:rsidR="00B10E2E" w:rsidRPr="008404C7" w:rsidRDefault="00B10E2E" w:rsidP="00B10E2E">
      <w:pPr>
        <w:spacing w:line="360" w:lineRule="auto"/>
        <w:ind w:firstLineChars="200" w:firstLine="420"/>
        <w:rPr>
          <w:rFonts w:ascii="宋体" w:hAnsi="宋体"/>
        </w:rPr>
      </w:pPr>
      <w:r w:rsidRPr="00450628">
        <w:rPr>
          <w:rFonts w:ascii="宋体" w:hAnsi="宋体"/>
        </w:rPr>
        <w:t>（8</w:t>
      </w:r>
      <w:r w:rsidRPr="008404C7">
        <w:rPr>
          <w:rFonts w:ascii="宋体" w:hAnsi="宋体"/>
        </w:rPr>
        <w:t>）</w:t>
      </w:r>
      <w:r w:rsidRPr="008404C7">
        <w:rPr>
          <w:rFonts w:ascii="宋体" w:hAnsi="宋体" w:hint="eastAsia"/>
        </w:rPr>
        <w:t>不得侵占、挪用基金财产；</w:t>
      </w:r>
    </w:p>
    <w:p w:rsidR="00B10E2E" w:rsidRPr="00186CDA" w:rsidRDefault="00B10E2E" w:rsidP="00B10E2E">
      <w:pPr>
        <w:spacing w:line="360" w:lineRule="auto"/>
        <w:ind w:firstLineChars="200" w:firstLine="420"/>
        <w:rPr>
          <w:rFonts w:ascii="宋体" w:hAnsi="宋体"/>
        </w:rPr>
      </w:pPr>
      <w:r w:rsidRPr="008404C7">
        <w:rPr>
          <w:rFonts w:ascii="宋体" w:hAnsi="宋体" w:hint="eastAsia"/>
        </w:rPr>
        <w:t>（9</w:t>
      </w:r>
      <w:r w:rsidRPr="00186CDA">
        <w:rPr>
          <w:rFonts w:ascii="宋体" w:hAnsi="宋体" w:hint="eastAsia"/>
        </w:rPr>
        <w:t>）</w:t>
      </w:r>
      <w:r w:rsidRPr="00186CDA">
        <w:rPr>
          <w:rFonts w:ascii="宋体" w:hAnsi="宋体"/>
        </w:rPr>
        <w:t>采取适当合理的措施使计算基金份额认购、申购、赎回和注销价格的方法符合《基金合同》等法律文件的规定，按有关规定计算并公告基金资产净值，确定基金份额申购、赎回的价格；</w:t>
      </w:r>
    </w:p>
    <w:p w:rsidR="00B10E2E" w:rsidRPr="00861113" w:rsidRDefault="00B10E2E" w:rsidP="00B10E2E">
      <w:pPr>
        <w:spacing w:line="360" w:lineRule="auto"/>
        <w:ind w:firstLineChars="200" w:firstLine="420"/>
        <w:rPr>
          <w:rFonts w:asciiTheme="minorEastAsia" w:eastAsiaTheme="minorEastAsia" w:hAnsiTheme="minorEastAsia"/>
        </w:rPr>
      </w:pPr>
      <w:r w:rsidRPr="00861113">
        <w:rPr>
          <w:rFonts w:asciiTheme="minorEastAsia" w:eastAsiaTheme="minorEastAsia" w:hAnsiTheme="minorEastAsia"/>
        </w:rPr>
        <w:t>（</w:t>
      </w:r>
      <w:r w:rsidRPr="00861113">
        <w:rPr>
          <w:rFonts w:asciiTheme="minorEastAsia" w:eastAsiaTheme="minorEastAsia" w:hAnsiTheme="minorEastAsia" w:hint="eastAsia"/>
          <w:bCs/>
          <w:szCs w:val="21"/>
        </w:rPr>
        <w:t>10</w:t>
      </w:r>
      <w:r w:rsidRPr="00861113">
        <w:rPr>
          <w:rFonts w:asciiTheme="minorEastAsia" w:eastAsiaTheme="minorEastAsia" w:hAnsiTheme="minorEastAsia"/>
        </w:rPr>
        <w:t>）进行基金会计核算并编制基金财务会计报告；</w:t>
      </w:r>
    </w:p>
    <w:p w:rsidR="00B10E2E" w:rsidRPr="00861113" w:rsidRDefault="00B10E2E" w:rsidP="00B10E2E">
      <w:pPr>
        <w:spacing w:line="360" w:lineRule="auto"/>
        <w:ind w:firstLineChars="200" w:firstLine="420"/>
        <w:rPr>
          <w:rFonts w:asciiTheme="minorEastAsia" w:eastAsiaTheme="minorEastAsia" w:hAnsiTheme="minorEastAsia"/>
        </w:rPr>
      </w:pPr>
      <w:r w:rsidRPr="00861113">
        <w:rPr>
          <w:rFonts w:asciiTheme="minorEastAsia" w:eastAsiaTheme="minorEastAsia" w:hAnsiTheme="minorEastAsia"/>
        </w:rPr>
        <w:t>（</w:t>
      </w:r>
      <w:r w:rsidRPr="00861113">
        <w:rPr>
          <w:rFonts w:asciiTheme="minorEastAsia" w:eastAsiaTheme="minorEastAsia" w:hAnsiTheme="minorEastAsia"/>
          <w:bCs/>
          <w:szCs w:val="21"/>
        </w:rPr>
        <w:t>1</w:t>
      </w:r>
      <w:r w:rsidRPr="00861113">
        <w:rPr>
          <w:rFonts w:asciiTheme="minorEastAsia" w:eastAsiaTheme="minorEastAsia" w:hAnsiTheme="minorEastAsia" w:hint="eastAsia"/>
          <w:bCs/>
          <w:szCs w:val="21"/>
        </w:rPr>
        <w:t>1</w:t>
      </w:r>
      <w:r w:rsidRPr="00861113">
        <w:rPr>
          <w:rFonts w:asciiTheme="minorEastAsia" w:eastAsiaTheme="minorEastAsia" w:hAnsiTheme="minorEastAsia"/>
        </w:rPr>
        <w:t>）编制季度、半年度和年度基金报告；</w:t>
      </w:r>
    </w:p>
    <w:p w:rsidR="00B10E2E" w:rsidRPr="00861113" w:rsidRDefault="00B10E2E" w:rsidP="00B10E2E">
      <w:pPr>
        <w:spacing w:line="360" w:lineRule="auto"/>
        <w:ind w:firstLineChars="200" w:firstLine="420"/>
        <w:rPr>
          <w:rFonts w:asciiTheme="minorEastAsia" w:eastAsiaTheme="minorEastAsia" w:hAnsiTheme="minorEastAsia"/>
        </w:rPr>
      </w:pPr>
      <w:r w:rsidRPr="00861113">
        <w:rPr>
          <w:rFonts w:asciiTheme="minorEastAsia" w:eastAsiaTheme="minorEastAsia" w:hAnsiTheme="minorEastAsia"/>
        </w:rPr>
        <w:t>（</w:t>
      </w:r>
      <w:r w:rsidRPr="00861113">
        <w:rPr>
          <w:rFonts w:asciiTheme="minorEastAsia" w:eastAsiaTheme="minorEastAsia" w:hAnsiTheme="minorEastAsia"/>
          <w:bCs/>
          <w:szCs w:val="21"/>
        </w:rPr>
        <w:t>1</w:t>
      </w:r>
      <w:r w:rsidRPr="00861113">
        <w:rPr>
          <w:rFonts w:asciiTheme="minorEastAsia" w:eastAsiaTheme="minorEastAsia" w:hAnsiTheme="minorEastAsia" w:hint="eastAsia"/>
          <w:bCs/>
          <w:szCs w:val="21"/>
        </w:rPr>
        <w:t>2</w:t>
      </w:r>
      <w:r w:rsidRPr="00861113">
        <w:rPr>
          <w:rFonts w:asciiTheme="minorEastAsia" w:eastAsiaTheme="minorEastAsia" w:hAnsiTheme="minorEastAsia"/>
        </w:rPr>
        <w:t>）严格按照《基金法》、《基金合同》及其他有关规定，履行信息披露及报告义务；</w:t>
      </w:r>
    </w:p>
    <w:p w:rsidR="00B10E2E" w:rsidRPr="00186CDA" w:rsidRDefault="00B10E2E" w:rsidP="00B10E2E">
      <w:pPr>
        <w:spacing w:line="360" w:lineRule="auto"/>
        <w:ind w:firstLineChars="200" w:firstLine="420"/>
        <w:rPr>
          <w:rFonts w:ascii="宋体" w:hAnsi="宋体"/>
        </w:rPr>
      </w:pPr>
      <w:r w:rsidRPr="00186CDA">
        <w:rPr>
          <w:rFonts w:ascii="宋体" w:hAnsi="宋体"/>
        </w:rPr>
        <w:t>（</w:t>
      </w:r>
      <w:r w:rsidRPr="007C0E44">
        <w:rPr>
          <w:rFonts w:ascii="宋体" w:hAnsi="宋体"/>
          <w:bCs/>
          <w:szCs w:val="21"/>
        </w:rPr>
        <w:t>1</w:t>
      </w:r>
      <w:r>
        <w:rPr>
          <w:rFonts w:ascii="宋体" w:hAnsi="宋体" w:hint="eastAsia"/>
          <w:bCs/>
          <w:szCs w:val="21"/>
        </w:rPr>
        <w:t>3</w:t>
      </w:r>
      <w:r w:rsidRPr="00186CDA">
        <w:rPr>
          <w:rFonts w:ascii="宋体" w:hAnsi="宋体"/>
        </w:rPr>
        <w:t>）保守基金商业秘密，不泄露基金投资计划、投资意向等。除《基金法》、《基金合同》及其他有关规定另有规定外，在基金信息公开披露前应予保密，不向他人泄露</w:t>
      </w:r>
      <w:r w:rsidRPr="00186CDA">
        <w:rPr>
          <w:rFonts w:ascii="宋体" w:hAnsi="宋体" w:hint="eastAsia"/>
        </w:rPr>
        <w:t>，</w:t>
      </w:r>
      <w:r w:rsidRPr="007C0E44">
        <w:rPr>
          <w:rFonts w:hint="eastAsia"/>
          <w:bCs/>
          <w:szCs w:val="21"/>
        </w:rPr>
        <w:t>但依法向监管机构、司法机关及审计、法律等外部专业顾问提供的除外</w:t>
      </w:r>
      <w:r w:rsidRPr="00186CDA">
        <w:rPr>
          <w:rFonts w:ascii="宋体" w:hAnsi="宋体"/>
        </w:rPr>
        <w:t>；</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4</w:t>
      </w:r>
      <w:r w:rsidRPr="00F87B39">
        <w:rPr>
          <w:rFonts w:asciiTheme="minorEastAsia" w:eastAsiaTheme="minorEastAsia" w:hAnsiTheme="minorEastAsia"/>
        </w:rPr>
        <w:t>）按《基金合同》的约定确定基金收益分配方案，及时向基金份额持有人分配基金收益；</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5</w:t>
      </w:r>
      <w:r w:rsidRPr="00F87B39">
        <w:rPr>
          <w:rFonts w:asciiTheme="minorEastAsia" w:eastAsiaTheme="minorEastAsia" w:hAnsiTheme="minorEastAsia"/>
        </w:rPr>
        <w:t>）按规定受理申购与赎回申请，及时、足额支付赎回款项；</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6</w:t>
      </w:r>
      <w:r w:rsidRPr="00F87B39">
        <w:rPr>
          <w:rFonts w:asciiTheme="minorEastAsia" w:eastAsiaTheme="minorEastAsia" w:hAnsiTheme="minorEastAsia"/>
        </w:rPr>
        <w:t>）依据《基金法》、《基金合同》及其他有关规定召集基金份额持有人大会或配合基金托管人、基金份额持有人依法召集基金份额持有人大会；</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7</w:t>
      </w:r>
      <w:r w:rsidRPr="00F87B39">
        <w:rPr>
          <w:rFonts w:asciiTheme="minorEastAsia" w:eastAsiaTheme="minorEastAsia" w:hAnsiTheme="minorEastAsia"/>
        </w:rPr>
        <w:t>）按规定保存基金财产管理业务活动的会计账册、报表、记录和其他相关资料15年以上；</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lastRenderedPageBreak/>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8</w:t>
      </w:r>
      <w:r w:rsidRPr="00F87B39">
        <w:rPr>
          <w:rFonts w:asciiTheme="minorEastAsia" w:eastAsiaTheme="minorEastAsia" w:hAnsiTheme="minorEastAsia"/>
        </w:rPr>
        <w:t>）确保需要向基金</w:t>
      </w:r>
      <w:r w:rsidRPr="00F87B39">
        <w:rPr>
          <w:rFonts w:asciiTheme="minorEastAsia" w:eastAsiaTheme="minorEastAsia" w:hAnsiTheme="minorEastAsia"/>
          <w:bCs/>
          <w:szCs w:val="21"/>
        </w:rPr>
        <w:t>投资</w:t>
      </w:r>
      <w:r w:rsidRPr="00F87B39">
        <w:rPr>
          <w:rFonts w:asciiTheme="minorEastAsia" w:eastAsiaTheme="minorEastAsia" w:hAnsiTheme="minorEastAsia" w:hint="eastAsia"/>
          <w:bCs/>
          <w:szCs w:val="21"/>
        </w:rPr>
        <w:t>人</w:t>
      </w:r>
      <w:r w:rsidRPr="00F87B39">
        <w:rPr>
          <w:rFonts w:asciiTheme="minorEastAsia" w:eastAsiaTheme="minorEastAsia" w:hAnsiTheme="minorEastAsia"/>
        </w:rPr>
        <w:t>提供的各项文件或资料在规定时间发出，并且保证</w:t>
      </w:r>
      <w:r w:rsidRPr="00F87B39">
        <w:rPr>
          <w:rFonts w:asciiTheme="minorEastAsia" w:eastAsiaTheme="minorEastAsia" w:hAnsiTheme="minorEastAsia"/>
          <w:bCs/>
          <w:szCs w:val="21"/>
        </w:rPr>
        <w:t>投资</w:t>
      </w:r>
      <w:r w:rsidRPr="00F87B39">
        <w:rPr>
          <w:rFonts w:asciiTheme="minorEastAsia" w:eastAsiaTheme="minorEastAsia" w:hAnsiTheme="minorEastAsia" w:hint="eastAsia"/>
          <w:bCs/>
          <w:szCs w:val="21"/>
        </w:rPr>
        <w:t>人</w:t>
      </w:r>
      <w:r w:rsidRPr="00F87B39">
        <w:rPr>
          <w:rFonts w:asciiTheme="minorEastAsia" w:eastAsiaTheme="minorEastAsia" w:hAnsiTheme="minorEastAsia"/>
        </w:rPr>
        <w:t>能够按照《基金合同》规定的时间和方式，随时查阅到与基金有关的公开资料，并在支付合理成本的条件下得到有关资料的复印件；</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1</w:t>
      </w:r>
      <w:r w:rsidRPr="00F87B39">
        <w:rPr>
          <w:rFonts w:asciiTheme="minorEastAsia" w:eastAsiaTheme="minorEastAsia" w:hAnsiTheme="minorEastAsia" w:hint="eastAsia"/>
          <w:bCs/>
          <w:szCs w:val="21"/>
        </w:rPr>
        <w:t>9</w:t>
      </w:r>
      <w:r w:rsidRPr="00F87B39">
        <w:rPr>
          <w:rFonts w:asciiTheme="minorEastAsia" w:eastAsiaTheme="minorEastAsia" w:hAnsiTheme="minorEastAsia"/>
        </w:rPr>
        <w:t>）组织并参加基金财产清算小组</w:t>
      </w:r>
      <w:r w:rsidRPr="00F87B39">
        <w:rPr>
          <w:rFonts w:asciiTheme="minorEastAsia" w:eastAsiaTheme="minorEastAsia" w:hAnsiTheme="minorEastAsia" w:hint="eastAsia"/>
          <w:bCs/>
          <w:szCs w:val="21"/>
        </w:rPr>
        <w:t>，</w:t>
      </w:r>
      <w:r w:rsidRPr="00F87B39">
        <w:rPr>
          <w:rFonts w:asciiTheme="minorEastAsia" w:eastAsiaTheme="minorEastAsia" w:hAnsiTheme="minorEastAsia"/>
        </w:rPr>
        <w:t>参与基金财产的保管、清理、估价、变现和分配；</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hint="eastAsia"/>
          <w:bCs/>
          <w:szCs w:val="21"/>
        </w:rPr>
        <w:t>20</w:t>
      </w:r>
      <w:r w:rsidRPr="00F87B39">
        <w:rPr>
          <w:rFonts w:asciiTheme="minorEastAsia" w:eastAsiaTheme="minorEastAsia" w:hAnsiTheme="minorEastAsia"/>
        </w:rPr>
        <w:t>）面临解散、依法被撤销或者被依法宣告破产时，及时报告中国证监会并通知基金托管人；</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2</w:t>
      </w:r>
      <w:r w:rsidRPr="00F87B39">
        <w:rPr>
          <w:rFonts w:asciiTheme="minorEastAsia" w:eastAsiaTheme="minorEastAsia" w:hAnsiTheme="minorEastAsia" w:hint="eastAsia"/>
          <w:bCs/>
          <w:szCs w:val="21"/>
        </w:rPr>
        <w:t>1</w:t>
      </w:r>
      <w:r w:rsidRPr="00F87B39">
        <w:rPr>
          <w:rFonts w:asciiTheme="minorEastAsia" w:eastAsiaTheme="minorEastAsia" w:hAnsiTheme="minorEastAsia"/>
        </w:rPr>
        <w:t>）因违反《基金合同》导致基金财产的损失或损害基金份额持有人合法权益时，应当承担赔偿责任，其赔偿责任不因其退任而免除；</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2</w:t>
      </w:r>
      <w:r w:rsidRPr="00F87B39">
        <w:rPr>
          <w:rFonts w:asciiTheme="minorEastAsia" w:eastAsiaTheme="minorEastAsia" w:hAnsiTheme="minorEastAsia" w:hint="eastAsia"/>
          <w:bCs/>
          <w:szCs w:val="21"/>
        </w:rPr>
        <w:t>2</w:t>
      </w:r>
      <w:r w:rsidRPr="00F87B39">
        <w:rPr>
          <w:rFonts w:asciiTheme="minorEastAsia" w:eastAsiaTheme="minorEastAsia" w:hAnsiTheme="minorEastAsia"/>
        </w:rPr>
        <w:t>）监督基金托管人按法律法规和《基金合同》规定履行自己的义务，基金托管人违反《基金合同》造成基金财产损失时，基金管理人应为基金份额持有人利益向基金托管人追偿；</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w:t>
      </w:r>
      <w:r w:rsidRPr="00F87B39">
        <w:rPr>
          <w:rFonts w:asciiTheme="minorEastAsia" w:eastAsiaTheme="minorEastAsia" w:hAnsiTheme="minorEastAsia"/>
          <w:bCs/>
          <w:szCs w:val="21"/>
        </w:rPr>
        <w:t>2</w:t>
      </w:r>
      <w:r w:rsidRPr="00F87B39">
        <w:rPr>
          <w:rFonts w:asciiTheme="minorEastAsia" w:eastAsiaTheme="minorEastAsia" w:hAnsiTheme="minorEastAsia" w:hint="eastAsia"/>
          <w:bCs/>
          <w:szCs w:val="21"/>
        </w:rPr>
        <w:t>3</w:t>
      </w:r>
      <w:r w:rsidRPr="00F87B39">
        <w:rPr>
          <w:rFonts w:asciiTheme="minorEastAsia" w:eastAsiaTheme="minorEastAsia" w:hAnsiTheme="minorEastAsia"/>
        </w:rPr>
        <w:t>）当基金管理人将其义务委托第三方处理时，应当对第三方处理有关基金事务的行为承担责任；</w:t>
      </w:r>
    </w:p>
    <w:p w:rsidR="00B10E2E" w:rsidRPr="00F87B39" w:rsidRDefault="00B10E2E" w:rsidP="00B10E2E">
      <w:pPr>
        <w:spacing w:line="360" w:lineRule="auto"/>
        <w:ind w:firstLineChars="200" w:firstLine="420"/>
        <w:rPr>
          <w:rFonts w:asciiTheme="minorEastAsia" w:eastAsiaTheme="minorEastAsia" w:hAnsiTheme="minorEastAsia"/>
          <w:bCs/>
          <w:szCs w:val="21"/>
        </w:rPr>
      </w:pPr>
      <w:r w:rsidRPr="00F87B39">
        <w:rPr>
          <w:rFonts w:asciiTheme="minorEastAsia" w:eastAsiaTheme="minorEastAsia" w:hAnsiTheme="minorEastAsia"/>
        </w:rPr>
        <w:t>（</w:t>
      </w:r>
      <w:r w:rsidRPr="00F87B39">
        <w:rPr>
          <w:rFonts w:asciiTheme="minorEastAsia" w:eastAsiaTheme="minorEastAsia" w:hAnsiTheme="minorEastAsia"/>
          <w:bCs/>
          <w:szCs w:val="21"/>
        </w:rPr>
        <w:t>2</w:t>
      </w:r>
      <w:r w:rsidRPr="00F87B39">
        <w:rPr>
          <w:rFonts w:asciiTheme="minorEastAsia" w:eastAsiaTheme="minorEastAsia" w:hAnsiTheme="minorEastAsia" w:hint="eastAsia"/>
          <w:bCs/>
          <w:szCs w:val="21"/>
        </w:rPr>
        <w:t>4</w:t>
      </w:r>
      <w:r w:rsidRPr="00F87B39">
        <w:rPr>
          <w:rFonts w:asciiTheme="minorEastAsia" w:eastAsiaTheme="minorEastAsia" w:hAnsiTheme="minorEastAsia"/>
        </w:rPr>
        <w:t>）以基金管理人名义，代表基金份额持有人利益行使诉讼权利或实施其他法律行为；</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bCs/>
          <w:szCs w:val="21"/>
        </w:rPr>
        <w:t>（25）基金管理人在募集期间未能达到基金的备案条件，《基金合同》不能生效，基金管理人承担全部募集费用，将已募集资金并加计银行同期</w:t>
      </w:r>
      <w:r w:rsidRPr="00F87B39">
        <w:rPr>
          <w:rFonts w:asciiTheme="minorEastAsia" w:eastAsiaTheme="minorEastAsia" w:hAnsiTheme="minorEastAsia" w:hint="eastAsia"/>
          <w:bCs/>
          <w:szCs w:val="21"/>
        </w:rPr>
        <w:t>活期</w:t>
      </w:r>
      <w:r w:rsidRPr="00F87B39">
        <w:rPr>
          <w:rFonts w:asciiTheme="minorEastAsia" w:eastAsiaTheme="minorEastAsia" w:hAnsiTheme="minorEastAsia"/>
          <w:bCs/>
          <w:szCs w:val="21"/>
        </w:rPr>
        <w:t>存款利息在基金募集期结束后</w:t>
      </w:r>
      <w:r w:rsidRPr="00F87B39">
        <w:rPr>
          <w:rFonts w:asciiTheme="minorEastAsia" w:eastAsiaTheme="minorEastAsia" w:hAnsiTheme="minorEastAsia" w:hint="eastAsia"/>
          <w:bCs/>
          <w:szCs w:val="21"/>
        </w:rPr>
        <w:t>30</w:t>
      </w:r>
      <w:r w:rsidRPr="00F87B39">
        <w:rPr>
          <w:rFonts w:asciiTheme="minorEastAsia" w:eastAsiaTheme="minorEastAsia" w:hAnsiTheme="minorEastAsia"/>
          <w:bCs/>
          <w:szCs w:val="21"/>
        </w:rPr>
        <w:t>日内退还基金认购人；</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（26）</w:t>
      </w:r>
      <w:bookmarkStart w:id="136" w:name="_Hlt88823209"/>
      <w:bookmarkEnd w:id="136"/>
      <w:r w:rsidRPr="00F87B39">
        <w:rPr>
          <w:rFonts w:asciiTheme="minorEastAsia" w:eastAsiaTheme="minorEastAsia" w:hAnsiTheme="minorEastAsia"/>
        </w:rPr>
        <w:t>执行生效的基金份额持有人大会的</w:t>
      </w:r>
      <w:r w:rsidRPr="00F87B39">
        <w:rPr>
          <w:rFonts w:asciiTheme="minorEastAsia" w:eastAsiaTheme="minorEastAsia" w:hAnsiTheme="minorEastAsia" w:hint="eastAsia"/>
        </w:rPr>
        <w:t>决议</w:t>
      </w:r>
      <w:r w:rsidRPr="00F87B39">
        <w:rPr>
          <w:rFonts w:asciiTheme="minorEastAsia" w:eastAsiaTheme="minorEastAsia" w:hAnsiTheme="minorEastAsia"/>
        </w:rPr>
        <w:t>；</w:t>
      </w:r>
    </w:p>
    <w:p w:rsidR="00B10E2E" w:rsidRPr="00F87B39" w:rsidRDefault="00B10E2E" w:rsidP="00B10E2E">
      <w:pPr>
        <w:spacing w:line="360" w:lineRule="auto"/>
        <w:ind w:firstLineChars="200" w:firstLine="420"/>
        <w:rPr>
          <w:rFonts w:asciiTheme="minorEastAsia" w:eastAsiaTheme="minorEastAsia" w:hAnsiTheme="minorEastAsia"/>
        </w:rPr>
      </w:pPr>
      <w:r w:rsidRPr="00F87B39">
        <w:rPr>
          <w:rFonts w:asciiTheme="minorEastAsia" w:eastAsiaTheme="minorEastAsia" w:hAnsiTheme="minorEastAsia"/>
        </w:rPr>
        <w:t>（27）建立并保存基金份额持有人名册；</w:t>
      </w:r>
    </w:p>
    <w:p w:rsidR="00B10E2E" w:rsidRPr="00F87B39" w:rsidRDefault="00B10E2E" w:rsidP="00B10E2E">
      <w:pPr>
        <w:spacing w:line="360" w:lineRule="auto"/>
        <w:ind w:firstLineChars="200" w:firstLine="420"/>
        <w:rPr>
          <w:rFonts w:asciiTheme="minorEastAsia" w:eastAsiaTheme="minorEastAsia" w:hAnsiTheme="minorEastAsia"/>
          <w:szCs w:val="21"/>
        </w:rPr>
      </w:pPr>
      <w:r w:rsidRPr="00F87B39">
        <w:rPr>
          <w:rFonts w:asciiTheme="minorEastAsia" w:eastAsiaTheme="minorEastAsia" w:hAnsiTheme="minorEastAsia"/>
        </w:rPr>
        <w:t>（28）法律法规及中国证监会规定的和《基金合同》约定的其他义务。</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（二）基金托管人的权利与义务</w:t>
      </w:r>
    </w:p>
    <w:p w:rsidR="00B10E2E" w:rsidRPr="00E60E1C" w:rsidRDefault="00B10E2E" w:rsidP="00B10E2E">
      <w:pPr>
        <w:spacing w:line="360" w:lineRule="auto"/>
        <w:ind w:firstLineChars="200" w:firstLine="420"/>
        <w:rPr>
          <w:rFonts w:ascii="宋体" w:hAnsi="宋体"/>
        </w:rPr>
      </w:pPr>
      <w:r w:rsidRPr="00E60E1C">
        <w:rPr>
          <w:rFonts w:ascii="宋体" w:hAnsi="宋体"/>
        </w:rPr>
        <w:t>1、根据《基金法》、《运作办法》及其他有关规定，基金托管人的权利包括但不限于：</w:t>
      </w:r>
    </w:p>
    <w:p w:rsidR="00B10E2E" w:rsidRPr="00E60E1C" w:rsidRDefault="00B10E2E" w:rsidP="00B10E2E">
      <w:pPr>
        <w:spacing w:line="360" w:lineRule="auto"/>
        <w:ind w:firstLineChars="200" w:firstLine="420"/>
        <w:rPr>
          <w:rFonts w:ascii="宋体" w:hAnsi="宋体"/>
        </w:rPr>
      </w:pPr>
      <w:r w:rsidRPr="00E60E1C">
        <w:rPr>
          <w:rFonts w:ascii="宋体" w:hAnsi="宋体"/>
        </w:rPr>
        <w:t>（1）自《基金合同》生效之日起，依法律法规和《基金合同》的规定安全保管基金财产；</w:t>
      </w:r>
    </w:p>
    <w:p w:rsidR="00B10E2E" w:rsidRPr="00E60E1C" w:rsidRDefault="00B10E2E" w:rsidP="00B10E2E">
      <w:pPr>
        <w:spacing w:line="360" w:lineRule="auto"/>
        <w:ind w:firstLineChars="200" w:firstLine="420"/>
        <w:rPr>
          <w:rFonts w:ascii="宋体" w:hAnsi="宋体"/>
        </w:rPr>
      </w:pPr>
      <w:r w:rsidRPr="00E60E1C">
        <w:rPr>
          <w:rFonts w:ascii="宋体" w:hAnsi="宋体"/>
        </w:rPr>
        <w:t>（2）依《基金合同》约定获得基金托管费以及法律法规规定或监管部门批准的其他费用；</w:t>
      </w:r>
    </w:p>
    <w:p w:rsidR="00B10E2E" w:rsidRPr="00E60E1C" w:rsidRDefault="00B10E2E" w:rsidP="00B10E2E">
      <w:pPr>
        <w:spacing w:line="360" w:lineRule="auto"/>
        <w:ind w:firstLineChars="200" w:firstLine="420"/>
        <w:rPr>
          <w:rFonts w:ascii="宋体" w:hAnsi="宋体"/>
        </w:rPr>
      </w:pPr>
      <w:r w:rsidRPr="00E60E1C">
        <w:rPr>
          <w:rFonts w:ascii="宋体" w:hAnsi="宋体"/>
        </w:rPr>
        <w:t>（3）监督基金管理人对本基金的投资运作，如发现基金管理人有违反《基金合同》及国家法律法规行为，对基金财产、其他当事人的利益造成重大损失的情形，应呈报中国证</w:t>
      </w:r>
      <w:r w:rsidRPr="00E60E1C">
        <w:rPr>
          <w:rFonts w:ascii="宋体" w:hAnsi="宋体"/>
        </w:rPr>
        <w:lastRenderedPageBreak/>
        <w:t>监会，并采取必要措施保护基金</w:t>
      </w:r>
      <w:r w:rsidRPr="007C0E44">
        <w:rPr>
          <w:rFonts w:ascii="宋体" w:hAnsi="宋体"/>
          <w:bCs/>
          <w:szCs w:val="21"/>
        </w:rPr>
        <w:t>投资</w:t>
      </w:r>
      <w:r w:rsidRPr="007C0E44">
        <w:rPr>
          <w:rFonts w:ascii="宋体" w:hAnsi="宋体" w:hint="eastAsia"/>
          <w:bCs/>
          <w:szCs w:val="21"/>
        </w:rPr>
        <w:t>人</w:t>
      </w:r>
      <w:r w:rsidRPr="00E60E1C">
        <w:rPr>
          <w:rFonts w:ascii="宋体" w:hAnsi="宋体"/>
        </w:rPr>
        <w:t>的利益；</w:t>
      </w:r>
    </w:p>
    <w:p w:rsidR="00B10E2E" w:rsidRPr="00E60E1C" w:rsidRDefault="00B10E2E" w:rsidP="00B10E2E">
      <w:pPr>
        <w:spacing w:line="360" w:lineRule="auto"/>
        <w:ind w:firstLineChars="200" w:firstLine="420"/>
        <w:rPr>
          <w:rFonts w:ascii="宋体" w:hAnsi="宋体"/>
        </w:rPr>
      </w:pPr>
      <w:r w:rsidRPr="00E60E1C">
        <w:rPr>
          <w:rFonts w:ascii="宋体" w:hAnsi="宋体"/>
        </w:rPr>
        <w:t>（4）根据相关市场规则，为基金开设</w:t>
      </w:r>
      <w:r w:rsidRPr="007C0E44">
        <w:rPr>
          <w:rFonts w:ascii="宋体" w:hAnsi="宋体" w:hint="eastAsia"/>
          <w:bCs/>
          <w:szCs w:val="21"/>
        </w:rPr>
        <w:t>资金账户、</w:t>
      </w:r>
      <w:r w:rsidRPr="00E60E1C">
        <w:rPr>
          <w:rFonts w:ascii="宋体" w:hAnsi="宋体"/>
        </w:rPr>
        <w:t>证券</w:t>
      </w:r>
      <w:r w:rsidRPr="00E60E1C">
        <w:rPr>
          <w:rFonts w:ascii="宋体" w:hAnsi="宋体" w:hint="eastAsia"/>
        </w:rPr>
        <w:t>账户</w:t>
      </w:r>
      <w:r w:rsidRPr="007C0E44">
        <w:rPr>
          <w:rFonts w:hint="eastAsia"/>
        </w:rPr>
        <w:t>等投资所需账户</w:t>
      </w:r>
      <w:r w:rsidRPr="00E60E1C">
        <w:rPr>
          <w:rFonts w:ascii="宋体" w:hAnsi="宋体"/>
        </w:rPr>
        <w:t>、为基金办理证券</w:t>
      </w:r>
      <w:r w:rsidRPr="007C0E44">
        <w:rPr>
          <w:rFonts w:ascii="宋体" w:hAnsi="宋体" w:hint="eastAsia"/>
          <w:bCs/>
          <w:szCs w:val="21"/>
        </w:rPr>
        <w:t>、期货</w:t>
      </w:r>
      <w:r w:rsidRPr="00E60E1C">
        <w:rPr>
          <w:rFonts w:ascii="宋体" w:hAnsi="宋体"/>
        </w:rPr>
        <w:t>交易资金清算</w:t>
      </w:r>
      <w:r w:rsidRPr="007C0E44">
        <w:rPr>
          <w:rFonts w:ascii="宋体" w:hAnsi="宋体"/>
          <w:bCs/>
          <w:szCs w:val="21"/>
        </w:rPr>
        <w:t>；</w:t>
      </w:r>
    </w:p>
    <w:p w:rsidR="00B10E2E" w:rsidRPr="00E60E1C" w:rsidRDefault="00B10E2E" w:rsidP="00B10E2E">
      <w:pPr>
        <w:spacing w:line="360" w:lineRule="auto"/>
        <w:ind w:firstLineChars="200" w:firstLine="420"/>
        <w:rPr>
          <w:rFonts w:ascii="宋体" w:hAnsi="宋体"/>
        </w:rPr>
      </w:pPr>
      <w:r w:rsidRPr="00E60E1C">
        <w:rPr>
          <w:rFonts w:ascii="宋体" w:hAnsi="宋体"/>
        </w:rPr>
        <w:t>（5）提议召开或召集基金份额持有人大会；</w:t>
      </w:r>
    </w:p>
    <w:p w:rsidR="00B10E2E" w:rsidRPr="00E60E1C" w:rsidRDefault="00B10E2E" w:rsidP="00B10E2E">
      <w:pPr>
        <w:spacing w:line="360" w:lineRule="auto"/>
        <w:ind w:firstLineChars="200" w:firstLine="420"/>
        <w:rPr>
          <w:rFonts w:ascii="宋体" w:hAnsi="宋体"/>
        </w:rPr>
      </w:pPr>
      <w:r w:rsidRPr="00E60E1C">
        <w:rPr>
          <w:rFonts w:ascii="宋体" w:hAnsi="宋体"/>
        </w:rPr>
        <w:t>（6）在基金管理人更换时，提名新的基金管理人；</w:t>
      </w:r>
    </w:p>
    <w:p w:rsidR="00B10E2E" w:rsidRPr="00E60E1C" w:rsidRDefault="00B10E2E" w:rsidP="00B10E2E">
      <w:pPr>
        <w:spacing w:line="360" w:lineRule="auto"/>
        <w:ind w:firstLineChars="200" w:firstLine="420"/>
        <w:rPr>
          <w:rFonts w:ascii="宋体" w:hAnsi="宋体"/>
        </w:rPr>
      </w:pPr>
      <w:r w:rsidRPr="00E60E1C">
        <w:rPr>
          <w:rFonts w:ascii="宋体" w:hAnsi="宋体"/>
        </w:rPr>
        <w:t>（7）</w:t>
      </w:r>
      <w:r w:rsidRPr="00E60E1C">
        <w:rPr>
          <w:rFonts w:ascii="宋体" w:hAnsi="宋体" w:hint="eastAsia"/>
        </w:rPr>
        <w:t>法律法规及中国证监会规定的和《基金合同》约定的其他</w:t>
      </w:r>
      <w:r w:rsidRPr="00E60E1C">
        <w:rPr>
          <w:rFonts w:ascii="宋体" w:hAnsi="宋体"/>
        </w:rPr>
        <w:t>权利。</w:t>
      </w:r>
    </w:p>
    <w:p w:rsidR="00B10E2E" w:rsidRPr="00E60E1C" w:rsidRDefault="00B10E2E" w:rsidP="00B10E2E">
      <w:pPr>
        <w:spacing w:line="360" w:lineRule="auto"/>
        <w:ind w:firstLineChars="200" w:firstLine="420"/>
        <w:rPr>
          <w:rFonts w:ascii="宋体" w:hAnsi="宋体"/>
        </w:rPr>
      </w:pPr>
      <w:r w:rsidRPr="00E60E1C">
        <w:rPr>
          <w:rFonts w:ascii="宋体" w:hAnsi="宋体"/>
        </w:rPr>
        <w:t>2、根据《基金法》、《运作办法》及其他有关规定，基金托管人的义务包括但不限于：</w:t>
      </w:r>
    </w:p>
    <w:p w:rsidR="00B10E2E" w:rsidRPr="00E60E1C" w:rsidRDefault="00B10E2E" w:rsidP="00B10E2E">
      <w:pPr>
        <w:spacing w:line="360" w:lineRule="auto"/>
        <w:ind w:firstLineChars="200" w:firstLine="420"/>
        <w:rPr>
          <w:rFonts w:ascii="宋体" w:hAnsi="宋体"/>
        </w:rPr>
      </w:pPr>
      <w:r w:rsidRPr="00E60E1C">
        <w:rPr>
          <w:rFonts w:ascii="宋体" w:hAnsi="宋体"/>
        </w:rPr>
        <w:t>（1）以诚实信用、勤勉尽责的原则持有并安全保管基金财产；</w:t>
      </w:r>
    </w:p>
    <w:p w:rsidR="00B10E2E" w:rsidRPr="00E60E1C" w:rsidRDefault="00B10E2E" w:rsidP="00B10E2E">
      <w:pPr>
        <w:spacing w:line="360" w:lineRule="auto"/>
        <w:ind w:firstLineChars="200" w:firstLine="420"/>
        <w:rPr>
          <w:rFonts w:ascii="宋体" w:hAnsi="宋体"/>
        </w:rPr>
      </w:pPr>
      <w:r w:rsidRPr="00E60E1C">
        <w:rPr>
          <w:rFonts w:ascii="宋体" w:hAnsi="宋体"/>
        </w:rPr>
        <w:t>（2）设立专门的基金托管部门，具有符合要求的营业场所，配备足够的、合格的熟悉基金托管业务的专职人员，负责基金财产托管事宜；</w:t>
      </w:r>
    </w:p>
    <w:p w:rsidR="00B10E2E" w:rsidRPr="00E60E1C" w:rsidRDefault="00B10E2E" w:rsidP="00B10E2E">
      <w:pPr>
        <w:spacing w:line="360" w:lineRule="auto"/>
        <w:ind w:firstLineChars="200" w:firstLine="420"/>
        <w:rPr>
          <w:rFonts w:ascii="宋体" w:hAnsi="宋体"/>
        </w:rPr>
      </w:pPr>
      <w:r w:rsidRPr="00E60E1C">
        <w:rPr>
          <w:rFonts w:ascii="宋体" w:hAnsi="宋体"/>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B10E2E" w:rsidRPr="00E60E1C" w:rsidRDefault="00B10E2E" w:rsidP="00B10E2E">
      <w:pPr>
        <w:spacing w:line="360" w:lineRule="auto"/>
        <w:ind w:firstLineChars="200" w:firstLine="420"/>
        <w:rPr>
          <w:rFonts w:ascii="宋体" w:hAnsi="宋体"/>
        </w:rPr>
      </w:pPr>
      <w:r w:rsidRPr="00E60E1C">
        <w:rPr>
          <w:rFonts w:ascii="宋体" w:hAnsi="宋体"/>
        </w:rPr>
        <w:t>（4）除依据《基金法》、《基金合同》及其他有关规定外，不得利用基金财产为自己及任何第三人谋取利益，不得委托第三人托管基金财产；</w:t>
      </w:r>
    </w:p>
    <w:p w:rsidR="00B10E2E" w:rsidRPr="00E60E1C" w:rsidRDefault="00B10E2E" w:rsidP="00B10E2E">
      <w:pPr>
        <w:spacing w:line="360" w:lineRule="auto"/>
        <w:ind w:firstLineChars="200" w:firstLine="420"/>
        <w:rPr>
          <w:rFonts w:ascii="宋体" w:hAnsi="宋体"/>
        </w:rPr>
      </w:pPr>
      <w:r w:rsidRPr="00E60E1C">
        <w:rPr>
          <w:rFonts w:ascii="宋体" w:hAnsi="宋体"/>
        </w:rPr>
        <w:t>（5）保管由基金管理人代表基金签订的与基金有关的重大合同及有关凭证；</w:t>
      </w:r>
    </w:p>
    <w:p w:rsidR="00B10E2E" w:rsidRPr="00E60E1C" w:rsidRDefault="00B10E2E" w:rsidP="00B10E2E">
      <w:pPr>
        <w:spacing w:line="360" w:lineRule="auto"/>
        <w:ind w:firstLineChars="200" w:firstLine="420"/>
        <w:rPr>
          <w:rFonts w:ascii="宋体" w:hAnsi="宋体"/>
        </w:rPr>
      </w:pPr>
      <w:r w:rsidRPr="00E60E1C">
        <w:rPr>
          <w:rFonts w:ascii="宋体" w:hAnsi="宋体"/>
        </w:rPr>
        <w:t>（6）按规定开设基金财产的资金账户和证券账户</w:t>
      </w:r>
      <w:r w:rsidRPr="007C0E44">
        <w:rPr>
          <w:rFonts w:hint="eastAsia"/>
          <w:bCs/>
          <w:szCs w:val="21"/>
        </w:rPr>
        <w:t>等投资所需账户</w:t>
      </w:r>
      <w:r w:rsidRPr="007C0E44">
        <w:rPr>
          <w:rFonts w:ascii="宋体" w:hAnsi="宋体"/>
          <w:bCs/>
          <w:szCs w:val="21"/>
        </w:rPr>
        <w:t>,</w:t>
      </w:r>
      <w:r w:rsidRPr="00E60E1C">
        <w:rPr>
          <w:rFonts w:ascii="宋体" w:hAnsi="宋体"/>
        </w:rPr>
        <w:t>按照《基金合同》的约定，根据基金管理人的投资指令，及时办理清算、交割事宜；</w:t>
      </w:r>
    </w:p>
    <w:p w:rsidR="00B10E2E" w:rsidRPr="00E60E1C" w:rsidRDefault="00B10E2E" w:rsidP="00B10E2E">
      <w:pPr>
        <w:spacing w:line="360" w:lineRule="auto"/>
        <w:ind w:firstLineChars="200" w:firstLine="420"/>
        <w:rPr>
          <w:rFonts w:ascii="宋体" w:hAnsi="宋体"/>
        </w:rPr>
      </w:pPr>
      <w:r w:rsidRPr="00E60E1C">
        <w:rPr>
          <w:rFonts w:ascii="宋体" w:hAnsi="宋体"/>
        </w:rPr>
        <w:t>（7）保守基金商业秘密，除《基金法》、《基金合同》及其他有关规定另有规定外，在基金信息公开披露前予以保密，不得向他人泄露</w:t>
      </w:r>
      <w:r w:rsidRPr="00F339F5">
        <w:rPr>
          <w:rFonts w:hint="eastAsia"/>
          <w:bCs/>
          <w:szCs w:val="21"/>
        </w:rPr>
        <w:t>，</w:t>
      </w:r>
      <w:r w:rsidRPr="007C0E44">
        <w:rPr>
          <w:rFonts w:hint="eastAsia"/>
          <w:bCs/>
          <w:szCs w:val="21"/>
        </w:rPr>
        <w:t>但依法向监管机构、司法机关及审计、法律等外部专业顾问提供的除外</w:t>
      </w:r>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（8）复核、审查基金管理人计算的基金资产净值、基金份额申购、赎回价格；</w:t>
      </w:r>
    </w:p>
    <w:p w:rsidR="00B10E2E" w:rsidRPr="00E60E1C" w:rsidRDefault="00B10E2E" w:rsidP="00B10E2E">
      <w:pPr>
        <w:spacing w:line="360" w:lineRule="auto"/>
        <w:ind w:firstLineChars="200" w:firstLine="420"/>
        <w:rPr>
          <w:rFonts w:ascii="宋体" w:hAnsi="宋体"/>
        </w:rPr>
      </w:pPr>
      <w:r w:rsidRPr="00E60E1C">
        <w:rPr>
          <w:rFonts w:ascii="宋体" w:hAnsi="宋体"/>
        </w:rPr>
        <w:t>（9）办理与基金托管业务活动有关的信息披露事项；</w:t>
      </w:r>
    </w:p>
    <w:p w:rsidR="00B10E2E" w:rsidRPr="00E60E1C" w:rsidRDefault="00B10E2E" w:rsidP="00B10E2E">
      <w:pPr>
        <w:spacing w:line="360" w:lineRule="auto"/>
        <w:ind w:firstLineChars="200" w:firstLine="420"/>
        <w:rPr>
          <w:rFonts w:ascii="宋体" w:hAnsi="宋体"/>
        </w:rPr>
      </w:pPr>
      <w:r w:rsidRPr="00E60E1C">
        <w:rPr>
          <w:rFonts w:ascii="宋体" w:hAnsi="宋体"/>
        </w:rPr>
        <w:t>（10）对基金财务会计报告、</w:t>
      </w:r>
      <w:r w:rsidRPr="00E60E1C">
        <w:rPr>
          <w:rFonts w:ascii="宋体" w:hAnsi="宋体" w:hint="eastAsia"/>
        </w:rPr>
        <w:t>季度、</w:t>
      </w:r>
      <w:r w:rsidRPr="00E60E1C">
        <w:rPr>
          <w:rFonts w:ascii="宋体" w:hAnsi="宋体"/>
        </w:rPr>
        <w:t>半年度和年度基金报告出具意见，说明基金管理人在各重要方面的运作是否严格按照《基金合同》的规定进行；如果基金管理人有未执行《基金合同》规定的行为，还应当说明基金托管人是否采取了适当的措施；</w:t>
      </w:r>
    </w:p>
    <w:p w:rsidR="00B10E2E" w:rsidRPr="00E60E1C" w:rsidRDefault="00B10E2E" w:rsidP="00B10E2E">
      <w:pPr>
        <w:spacing w:line="360" w:lineRule="auto"/>
        <w:ind w:firstLineChars="200" w:firstLine="420"/>
        <w:rPr>
          <w:rFonts w:ascii="宋体" w:hAnsi="宋体"/>
        </w:rPr>
      </w:pPr>
      <w:r w:rsidRPr="00E60E1C">
        <w:rPr>
          <w:rFonts w:ascii="宋体" w:hAnsi="宋体"/>
        </w:rPr>
        <w:t>（11）保存基金托管业务活动的记录、账册、报表和其他相关资料15年以上；</w:t>
      </w:r>
    </w:p>
    <w:p w:rsidR="00B10E2E" w:rsidRPr="00E60E1C" w:rsidRDefault="00B10E2E" w:rsidP="00B10E2E">
      <w:pPr>
        <w:spacing w:line="360" w:lineRule="auto"/>
        <w:ind w:firstLineChars="200" w:firstLine="420"/>
        <w:rPr>
          <w:rFonts w:ascii="宋体" w:hAnsi="宋体"/>
        </w:rPr>
      </w:pPr>
      <w:r w:rsidRPr="00E60E1C">
        <w:rPr>
          <w:rFonts w:ascii="宋体" w:hAnsi="宋体"/>
        </w:rPr>
        <w:t>（12）</w:t>
      </w:r>
      <w:r w:rsidRPr="0087228E">
        <w:rPr>
          <w:rFonts w:ascii="宋体" w:hAnsi="宋体" w:hint="eastAsia"/>
        </w:rPr>
        <w:t>从基金管理人或其委托的登记机构处接收</w:t>
      </w:r>
      <w:r w:rsidRPr="00E60E1C">
        <w:rPr>
          <w:rFonts w:ascii="宋体" w:hAnsi="宋体"/>
        </w:rPr>
        <w:t>并保存基金份额持有人名册；</w:t>
      </w:r>
    </w:p>
    <w:p w:rsidR="00B10E2E" w:rsidRPr="00E60E1C" w:rsidRDefault="00B10E2E" w:rsidP="00B10E2E">
      <w:pPr>
        <w:spacing w:line="360" w:lineRule="auto"/>
        <w:ind w:firstLineChars="200" w:firstLine="420"/>
        <w:rPr>
          <w:rFonts w:ascii="宋体" w:hAnsi="宋体"/>
        </w:rPr>
      </w:pPr>
      <w:r w:rsidRPr="00E60E1C">
        <w:rPr>
          <w:rFonts w:ascii="宋体" w:hAnsi="宋体"/>
        </w:rPr>
        <w:t>（13）按规定制作相关账册并与基金管理人核对；</w:t>
      </w:r>
    </w:p>
    <w:p w:rsidR="00B10E2E" w:rsidRPr="00E60E1C" w:rsidRDefault="00B10E2E" w:rsidP="00B10E2E">
      <w:pPr>
        <w:spacing w:line="360" w:lineRule="auto"/>
        <w:ind w:firstLineChars="200" w:firstLine="420"/>
        <w:rPr>
          <w:rFonts w:ascii="宋体" w:hAnsi="宋体"/>
        </w:rPr>
      </w:pPr>
      <w:r w:rsidRPr="00E60E1C">
        <w:rPr>
          <w:rFonts w:ascii="宋体" w:hAnsi="宋体"/>
        </w:rPr>
        <w:lastRenderedPageBreak/>
        <w:t>（14）依据基金管理人的指令或有关规定向基金份额持有人支付基金收益和赎回款项；</w:t>
      </w:r>
    </w:p>
    <w:p w:rsidR="00B10E2E" w:rsidRPr="00E60E1C" w:rsidRDefault="00B10E2E" w:rsidP="00B10E2E">
      <w:pPr>
        <w:spacing w:line="360" w:lineRule="auto"/>
        <w:ind w:firstLineChars="200" w:firstLine="420"/>
        <w:rPr>
          <w:rFonts w:ascii="宋体" w:hAnsi="宋体"/>
        </w:rPr>
      </w:pPr>
      <w:r w:rsidRPr="00E60E1C">
        <w:rPr>
          <w:rFonts w:ascii="宋体" w:hAnsi="宋体"/>
        </w:rPr>
        <w:t>（15）依据《基金法》、《基金合同》及其他有关规定，召集基金份额持有人大会或配合基金</w:t>
      </w:r>
      <w:r w:rsidRPr="007C0E44">
        <w:rPr>
          <w:rFonts w:ascii="宋体" w:hAnsi="宋体" w:hint="eastAsia"/>
          <w:bCs/>
          <w:szCs w:val="21"/>
        </w:rPr>
        <w:t>管理人、</w:t>
      </w:r>
      <w:r w:rsidRPr="007C0E44">
        <w:rPr>
          <w:rFonts w:ascii="宋体" w:hAnsi="宋体"/>
          <w:bCs/>
          <w:szCs w:val="21"/>
        </w:rPr>
        <w:t>基金</w:t>
      </w:r>
      <w:r w:rsidRPr="00E60E1C">
        <w:rPr>
          <w:rFonts w:ascii="宋体" w:hAnsi="宋体"/>
        </w:rPr>
        <w:t>份额持有人依法召集基金份额持有人大会；</w:t>
      </w:r>
    </w:p>
    <w:p w:rsidR="00B10E2E" w:rsidRPr="00E60E1C" w:rsidRDefault="00B10E2E" w:rsidP="00B10E2E">
      <w:pPr>
        <w:spacing w:line="360" w:lineRule="auto"/>
        <w:ind w:firstLineChars="200" w:firstLine="420"/>
        <w:rPr>
          <w:rFonts w:ascii="宋体" w:hAnsi="宋体"/>
        </w:rPr>
      </w:pPr>
      <w:r w:rsidRPr="00E60E1C">
        <w:rPr>
          <w:rFonts w:ascii="宋体" w:hAnsi="宋体"/>
        </w:rPr>
        <w:t>（16）按照法律法规</w:t>
      </w:r>
      <w:r w:rsidRPr="007C0E44">
        <w:rPr>
          <w:rFonts w:ascii="宋体" w:hAnsi="宋体" w:hint="eastAsia"/>
          <w:bCs/>
          <w:szCs w:val="21"/>
        </w:rPr>
        <w:t>、</w:t>
      </w:r>
      <w:r w:rsidRPr="00E60E1C">
        <w:rPr>
          <w:rFonts w:ascii="宋体" w:hAnsi="宋体"/>
        </w:rPr>
        <w:t>《基金合同》</w:t>
      </w:r>
      <w:r w:rsidRPr="007C0E44">
        <w:rPr>
          <w:rFonts w:ascii="宋体" w:hAnsi="宋体" w:hint="eastAsia"/>
          <w:bCs/>
          <w:szCs w:val="21"/>
        </w:rPr>
        <w:t>和《托管协议》</w:t>
      </w:r>
      <w:r w:rsidRPr="00E60E1C">
        <w:rPr>
          <w:rFonts w:ascii="宋体" w:hAnsi="宋体"/>
        </w:rPr>
        <w:t>的规定监督基金管理人的投资运作；</w:t>
      </w:r>
    </w:p>
    <w:p w:rsidR="00B10E2E" w:rsidRPr="00E60E1C" w:rsidRDefault="00B10E2E" w:rsidP="00B10E2E">
      <w:pPr>
        <w:spacing w:line="360" w:lineRule="auto"/>
        <w:ind w:firstLineChars="200" w:firstLine="420"/>
        <w:rPr>
          <w:rFonts w:ascii="宋体" w:hAnsi="宋体"/>
        </w:rPr>
      </w:pPr>
      <w:r w:rsidRPr="00E60E1C">
        <w:rPr>
          <w:rFonts w:ascii="宋体" w:hAnsi="宋体"/>
        </w:rPr>
        <w:t>（17）参加基金财产清算小组，参与基金财产的保管、清理、估价、变现和分配；</w:t>
      </w:r>
    </w:p>
    <w:p w:rsidR="00B10E2E" w:rsidRPr="00E60E1C" w:rsidRDefault="00B10E2E" w:rsidP="00B10E2E">
      <w:pPr>
        <w:spacing w:line="360" w:lineRule="auto"/>
        <w:ind w:firstLineChars="200" w:firstLine="420"/>
        <w:rPr>
          <w:rFonts w:ascii="宋体" w:hAnsi="宋体"/>
        </w:rPr>
      </w:pPr>
      <w:r w:rsidRPr="00E60E1C">
        <w:rPr>
          <w:rFonts w:ascii="宋体" w:hAnsi="宋体"/>
        </w:rPr>
        <w:t>（18）面临解散、依法被撤销或者被依法宣告破产时，及时报告中国证监会和</w:t>
      </w:r>
      <w:r w:rsidRPr="00F339F5">
        <w:rPr>
          <w:bCs/>
          <w:szCs w:val="21"/>
        </w:rPr>
        <w:t>银行</w:t>
      </w:r>
      <w:r>
        <w:rPr>
          <w:rFonts w:hint="eastAsia"/>
          <w:bCs/>
          <w:szCs w:val="21"/>
        </w:rPr>
        <w:t>保险</w:t>
      </w:r>
      <w:r w:rsidRPr="007C0E44">
        <w:rPr>
          <w:rFonts w:hint="eastAsia"/>
          <w:bCs/>
          <w:szCs w:val="21"/>
        </w:rPr>
        <w:t>监督管理</w:t>
      </w:r>
      <w:r w:rsidRPr="00E60E1C">
        <w:rPr>
          <w:rFonts w:ascii="宋体" w:hAnsi="宋体"/>
        </w:rPr>
        <w:t>机构，并通知基金管理人；</w:t>
      </w:r>
    </w:p>
    <w:p w:rsidR="00B10E2E" w:rsidRPr="00E60E1C" w:rsidRDefault="00B10E2E" w:rsidP="00B10E2E">
      <w:pPr>
        <w:spacing w:line="360" w:lineRule="auto"/>
        <w:ind w:firstLineChars="200" w:firstLine="420"/>
        <w:rPr>
          <w:rFonts w:ascii="宋体" w:hAnsi="宋体"/>
        </w:rPr>
      </w:pPr>
      <w:r w:rsidRPr="00E60E1C">
        <w:rPr>
          <w:rFonts w:ascii="宋体" w:hAnsi="宋体"/>
        </w:rPr>
        <w:t>（19）因违反《基金合同》导致基金财产损失时，应承担赔偿责任，其赔偿责任不因其退任而免除；</w:t>
      </w:r>
    </w:p>
    <w:p w:rsidR="00B10E2E" w:rsidRPr="00E60E1C" w:rsidRDefault="00B10E2E" w:rsidP="00B10E2E">
      <w:pPr>
        <w:spacing w:line="360" w:lineRule="auto"/>
        <w:ind w:firstLineChars="200" w:firstLine="420"/>
        <w:rPr>
          <w:rFonts w:ascii="宋体" w:hAnsi="宋体"/>
        </w:rPr>
      </w:pPr>
      <w:r w:rsidRPr="00E60E1C">
        <w:rPr>
          <w:rFonts w:ascii="宋体" w:hAnsi="宋体"/>
        </w:rPr>
        <w:t>（20）按规定监督基金管理人按法律法规和《基金合同》规定履行自己的义务，基金管理人因违反《基金合同》造成基金财产损失时，应为基金份额持有人利益向基金管理人追偿</w:t>
      </w:r>
      <w:bookmarkStart w:id="137" w:name="_Hlt88825668"/>
      <w:bookmarkEnd w:id="137"/>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（21）执行生效的基金份额持有人大会的</w:t>
      </w:r>
      <w:r w:rsidRPr="007C0E44">
        <w:rPr>
          <w:rFonts w:ascii="宋体" w:hAnsi="宋体" w:hint="eastAsia"/>
          <w:bCs/>
          <w:szCs w:val="21"/>
        </w:rPr>
        <w:t>决议</w:t>
      </w:r>
      <w:r w:rsidRPr="00E60E1C">
        <w:rPr>
          <w:rFonts w:ascii="宋体" w:hAnsi="宋体"/>
        </w:rPr>
        <w:t>；</w:t>
      </w:r>
    </w:p>
    <w:p w:rsidR="00B10E2E" w:rsidRPr="001E5353" w:rsidRDefault="00B10E2E" w:rsidP="00B10E2E">
      <w:pPr>
        <w:spacing w:line="360" w:lineRule="auto"/>
        <w:ind w:firstLineChars="200" w:firstLine="420"/>
        <w:rPr>
          <w:rFonts w:ascii="宋体" w:hAnsi="宋体"/>
          <w:szCs w:val="21"/>
        </w:rPr>
      </w:pPr>
      <w:r w:rsidRPr="00E60E1C">
        <w:rPr>
          <w:rFonts w:ascii="宋体" w:hAnsi="宋体"/>
        </w:rPr>
        <w:t>（22）法律法规及中国证监会规定的和《基金合同》约定的其他义务。</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（三）基金份额持有人的权利和义务</w:t>
      </w:r>
    </w:p>
    <w:p w:rsidR="00B10E2E" w:rsidRPr="00E60E1C" w:rsidRDefault="00B10E2E" w:rsidP="00B10E2E">
      <w:pPr>
        <w:spacing w:line="360" w:lineRule="auto"/>
        <w:ind w:firstLineChars="200" w:firstLine="420"/>
        <w:rPr>
          <w:rFonts w:ascii="宋体" w:hAnsi="宋体"/>
        </w:rPr>
      </w:pPr>
      <w:r w:rsidRPr="00E60E1C">
        <w:rPr>
          <w:rFonts w:ascii="宋体" w:hAnsi="宋体"/>
        </w:rPr>
        <w:t>基金</w:t>
      </w:r>
      <w:r w:rsidRPr="007C0E44">
        <w:rPr>
          <w:rFonts w:ascii="宋体" w:hAnsi="宋体"/>
          <w:bCs/>
          <w:szCs w:val="21"/>
        </w:rPr>
        <w:t>投资</w:t>
      </w:r>
      <w:r w:rsidRPr="007C0E44">
        <w:rPr>
          <w:rFonts w:hint="eastAsia"/>
          <w:bCs/>
          <w:szCs w:val="21"/>
        </w:rPr>
        <w:t>人</w:t>
      </w:r>
      <w:r w:rsidRPr="00E60E1C">
        <w:rPr>
          <w:rFonts w:ascii="宋体" w:hAnsi="宋体" w:hint="eastAsia"/>
        </w:rPr>
        <w:t>持有</w:t>
      </w:r>
      <w:r w:rsidRPr="00E60E1C">
        <w:rPr>
          <w:rFonts w:ascii="宋体" w:hAnsi="宋体"/>
        </w:rPr>
        <w:t>本基金</w:t>
      </w:r>
      <w:bookmarkStart w:id="138" w:name="_Hlt88899909"/>
      <w:bookmarkEnd w:id="138"/>
      <w:r w:rsidRPr="00E60E1C">
        <w:rPr>
          <w:rFonts w:ascii="宋体" w:hAnsi="宋体"/>
        </w:rPr>
        <w:t>基金份额的行为即视为对《基金合同》的承认和接受，基金</w:t>
      </w:r>
      <w:r w:rsidRPr="007C0E44">
        <w:rPr>
          <w:rFonts w:ascii="宋体" w:hAnsi="宋体"/>
          <w:bCs/>
          <w:szCs w:val="21"/>
        </w:rPr>
        <w:t>投资</w:t>
      </w:r>
      <w:r w:rsidRPr="007C0E44">
        <w:rPr>
          <w:rFonts w:hint="eastAsia"/>
          <w:bCs/>
          <w:szCs w:val="21"/>
        </w:rPr>
        <w:t>人</w:t>
      </w:r>
      <w:r w:rsidRPr="00E60E1C">
        <w:rPr>
          <w:rFonts w:ascii="宋体" w:hAnsi="宋体"/>
        </w:rPr>
        <w:t>自依据《基金合同》取得基金份额，即成为本基金份额持有人和《基金合同》的当事人，直至其不再持有本基金的基金份额。基金份额持有人作为《基金合同》当事人并不以在《基金合同》上书面签章或签字为必要条件。</w:t>
      </w:r>
    </w:p>
    <w:p w:rsidR="00B10E2E" w:rsidRPr="00E60E1C" w:rsidRDefault="00B10E2E" w:rsidP="00B10E2E">
      <w:pPr>
        <w:spacing w:line="360" w:lineRule="auto"/>
        <w:ind w:firstLineChars="200" w:firstLine="420"/>
        <w:rPr>
          <w:rFonts w:ascii="宋体" w:hAnsi="宋体"/>
        </w:rPr>
      </w:pPr>
      <w:r w:rsidRPr="00E60E1C">
        <w:rPr>
          <w:rFonts w:ascii="宋体" w:hAnsi="宋体"/>
        </w:rPr>
        <w:t>每份基金份额具有同等的合法权益。</w:t>
      </w:r>
    </w:p>
    <w:p w:rsidR="00B10E2E" w:rsidRPr="00E60E1C" w:rsidRDefault="00B10E2E" w:rsidP="00B10E2E">
      <w:pPr>
        <w:spacing w:line="360" w:lineRule="auto"/>
        <w:ind w:firstLineChars="200" w:firstLine="420"/>
        <w:rPr>
          <w:rFonts w:ascii="宋体" w:hAnsi="宋体"/>
        </w:rPr>
      </w:pPr>
      <w:r w:rsidRPr="00E60E1C">
        <w:rPr>
          <w:rFonts w:ascii="宋体" w:hAnsi="宋体"/>
        </w:rPr>
        <w:t>1、根据《基金法》、《运作办法》及其他有关规定，基金份额持有人的权利包括但不限于：</w:t>
      </w:r>
    </w:p>
    <w:p w:rsidR="00B10E2E" w:rsidRPr="00E60E1C" w:rsidRDefault="00B10E2E" w:rsidP="00B10E2E">
      <w:pPr>
        <w:spacing w:line="360" w:lineRule="auto"/>
        <w:ind w:firstLineChars="200" w:firstLine="420"/>
        <w:rPr>
          <w:rFonts w:ascii="宋体" w:hAnsi="宋体"/>
        </w:rPr>
      </w:pPr>
      <w:r w:rsidRPr="00E60E1C">
        <w:rPr>
          <w:rFonts w:ascii="宋体" w:hAnsi="宋体"/>
        </w:rPr>
        <w:t>（1）分享基金财产收益；</w:t>
      </w:r>
    </w:p>
    <w:p w:rsidR="00B10E2E" w:rsidRPr="00E60E1C" w:rsidRDefault="00B10E2E" w:rsidP="00B10E2E">
      <w:pPr>
        <w:spacing w:line="360" w:lineRule="auto"/>
        <w:ind w:firstLineChars="200" w:firstLine="420"/>
        <w:rPr>
          <w:rFonts w:ascii="宋体" w:hAnsi="宋体"/>
        </w:rPr>
      </w:pPr>
      <w:r w:rsidRPr="00E60E1C">
        <w:rPr>
          <w:rFonts w:ascii="宋体" w:hAnsi="宋体"/>
        </w:rPr>
        <w:t>（2）参与分配清算后的剩余基金财产；</w:t>
      </w:r>
    </w:p>
    <w:p w:rsidR="00B10E2E" w:rsidRPr="00E60E1C" w:rsidRDefault="00B10E2E" w:rsidP="00B10E2E">
      <w:pPr>
        <w:spacing w:line="360" w:lineRule="auto"/>
        <w:ind w:firstLineChars="200" w:firstLine="420"/>
        <w:rPr>
          <w:rFonts w:ascii="宋体" w:hAnsi="宋体"/>
        </w:rPr>
      </w:pPr>
      <w:r w:rsidRPr="00E60E1C">
        <w:rPr>
          <w:rFonts w:ascii="宋体" w:hAnsi="宋体"/>
        </w:rPr>
        <w:t>（3）依法申请赎回</w:t>
      </w:r>
      <w:r w:rsidRPr="007C0E44">
        <w:rPr>
          <w:rFonts w:ascii="宋体" w:hAnsi="宋体" w:hint="eastAsia"/>
          <w:bCs/>
          <w:szCs w:val="21"/>
        </w:rPr>
        <w:t>或转让</w:t>
      </w:r>
      <w:r w:rsidRPr="00E60E1C">
        <w:rPr>
          <w:rFonts w:ascii="宋体" w:hAnsi="宋体"/>
        </w:rPr>
        <w:t>其持有的基金份额；</w:t>
      </w:r>
    </w:p>
    <w:p w:rsidR="00B10E2E" w:rsidRPr="00E60E1C" w:rsidRDefault="00B10E2E" w:rsidP="00B10E2E">
      <w:pPr>
        <w:spacing w:line="360" w:lineRule="auto"/>
        <w:ind w:firstLineChars="200" w:firstLine="420"/>
        <w:rPr>
          <w:rFonts w:ascii="宋体" w:hAnsi="宋体"/>
        </w:rPr>
      </w:pPr>
      <w:r w:rsidRPr="00E60E1C">
        <w:rPr>
          <w:rFonts w:ascii="宋体" w:hAnsi="宋体"/>
        </w:rPr>
        <w:t>（4）按照规定要求召开基金份额持有人大会</w:t>
      </w:r>
      <w:r w:rsidRPr="00E60E1C">
        <w:rPr>
          <w:rFonts w:ascii="宋体" w:hAnsi="宋体" w:hint="eastAsia"/>
        </w:rPr>
        <w:t>或者召集基金份额持有人大会</w:t>
      </w:r>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（5）出席或者委派代表出席基金份额持有人大会，对基金份额持有人大会审议事项行使表决权；</w:t>
      </w:r>
    </w:p>
    <w:p w:rsidR="00B10E2E" w:rsidRPr="00E60E1C" w:rsidRDefault="00B10E2E" w:rsidP="00B10E2E">
      <w:pPr>
        <w:spacing w:line="360" w:lineRule="auto"/>
        <w:ind w:firstLineChars="200" w:firstLine="420"/>
        <w:rPr>
          <w:rFonts w:ascii="宋体" w:hAnsi="宋体"/>
        </w:rPr>
      </w:pPr>
      <w:r w:rsidRPr="00E60E1C">
        <w:rPr>
          <w:rFonts w:ascii="宋体" w:hAnsi="宋体"/>
        </w:rPr>
        <w:t>（6）查阅或者复制公开披露的基金信息资料；</w:t>
      </w:r>
    </w:p>
    <w:p w:rsidR="00B10E2E" w:rsidRPr="00E60E1C" w:rsidRDefault="00B10E2E" w:rsidP="00B10E2E">
      <w:pPr>
        <w:spacing w:line="360" w:lineRule="auto"/>
        <w:ind w:firstLineChars="200" w:firstLine="420"/>
        <w:rPr>
          <w:rFonts w:ascii="宋体" w:hAnsi="宋体"/>
        </w:rPr>
      </w:pPr>
      <w:r w:rsidRPr="00E60E1C">
        <w:rPr>
          <w:rFonts w:ascii="宋体" w:hAnsi="宋体"/>
        </w:rPr>
        <w:t>（7）监督基金管理人的投资运作；</w:t>
      </w:r>
    </w:p>
    <w:p w:rsidR="00B10E2E" w:rsidRPr="00E60E1C" w:rsidRDefault="00B10E2E" w:rsidP="00B10E2E">
      <w:pPr>
        <w:spacing w:line="360" w:lineRule="auto"/>
        <w:ind w:firstLineChars="200" w:firstLine="420"/>
        <w:rPr>
          <w:rFonts w:ascii="宋体" w:hAnsi="宋体"/>
        </w:rPr>
      </w:pPr>
      <w:r w:rsidRPr="00E60E1C">
        <w:rPr>
          <w:rFonts w:ascii="宋体" w:hAnsi="宋体"/>
        </w:rPr>
        <w:lastRenderedPageBreak/>
        <w:t>（8）对基金管理人、基金托管人、基金</w:t>
      </w:r>
      <w:r w:rsidRPr="007C0E44">
        <w:rPr>
          <w:rFonts w:ascii="宋体" w:hAnsi="宋体" w:hint="eastAsia"/>
          <w:bCs/>
          <w:szCs w:val="21"/>
        </w:rPr>
        <w:t>服务</w:t>
      </w:r>
      <w:r w:rsidRPr="00E60E1C">
        <w:rPr>
          <w:rFonts w:ascii="宋体" w:hAnsi="宋体"/>
        </w:rPr>
        <w:t>机构损害其合法权益的行为依法提起诉讼或仲裁；</w:t>
      </w:r>
    </w:p>
    <w:p w:rsidR="00B10E2E" w:rsidRPr="00E60E1C" w:rsidRDefault="00B10E2E" w:rsidP="00B10E2E">
      <w:pPr>
        <w:spacing w:line="360" w:lineRule="auto"/>
        <w:ind w:firstLineChars="200" w:firstLine="420"/>
        <w:rPr>
          <w:rFonts w:ascii="宋体" w:hAnsi="宋体"/>
        </w:rPr>
      </w:pPr>
      <w:r w:rsidRPr="00E60E1C">
        <w:rPr>
          <w:rFonts w:ascii="宋体" w:hAnsi="宋体"/>
        </w:rPr>
        <w:t>（9）法律法规及中国证监会规定的和《基金合同》约定的其他权利。</w:t>
      </w:r>
    </w:p>
    <w:p w:rsidR="00B10E2E" w:rsidRPr="00E60E1C" w:rsidRDefault="00B10E2E" w:rsidP="00B10E2E">
      <w:pPr>
        <w:spacing w:line="360" w:lineRule="auto"/>
        <w:ind w:firstLineChars="200" w:firstLine="420"/>
        <w:rPr>
          <w:rFonts w:ascii="宋体" w:hAnsi="宋体"/>
        </w:rPr>
      </w:pPr>
      <w:r w:rsidRPr="00E60E1C">
        <w:rPr>
          <w:rFonts w:ascii="宋体" w:hAnsi="宋体"/>
        </w:rPr>
        <w:t>2、根据《基金法》、《运作办法》及其他有关规定，基金份额持有人的义务包括但不限于：</w:t>
      </w:r>
    </w:p>
    <w:p w:rsidR="00B10E2E" w:rsidRPr="00E60E1C" w:rsidRDefault="00B10E2E" w:rsidP="00B10E2E">
      <w:pPr>
        <w:spacing w:line="360" w:lineRule="auto"/>
        <w:ind w:firstLineChars="200" w:firstLine="420"/>
        <w:rPr>
          <w:rFonts w:ascii="宋体" w:hAnsi="宋体"/>
        </w:rPr>
      </w:pPr>
      <w:r w:rsidRPr="00E60E1C">
        <w:rPr>
          <w:rFonts w:ascii="宋体" w:hAnsi="宋体"/>
        </w:rPr>
        <w:t>（1）认真阅读并遵守《基金合同》</w:t>
      </w:r>
      <w:r w:rsidRPr="007C0E44">
        <w:rPr>
          <w:rFonts w:ascii="宋体" w:hAnsi="宋体" w:hint="eastAsia"/>
          <w:bCs/>
          <w:szCs w:val="21"/>
        </w:rPr>
        <w:t>、招募说明书等信息披露文件</w:t>
      </w:r>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（2）了解所投资基金产品，了解自身风险承受能力，</w:t>
      </w:r>
      <w:r w:rsidRPr="007C0E44">
        <w:rPr>
          <w:rFonts w:ascii="宋体" w:hAnsi="宋体" w:hint="eastAsia"/>
          <w:bCs/>
          <w:szCs w:val="21"/>
        </w:rPr>
        <w:t>自主判断基金的投资价值，自主做出投资决策，</w:t>
      </w:r>
      <w:r w:rsidRPr="00E60E1C">
        <w:rPr>
          <w:rFonts w:ascii="宋体" w:hAnsi="宋体"/>
        </w:rPr>
        <w:t>自行承担投资风险；</w:t>
      </w:r>
    </w:p>
    <w:p w:rsidR="00B10E2E" w:rsidRPr="00E60E1C" w:rsidRDefault="00B10E2E" w:rsidP="00B10E2E">
      <w:pPr>
        <w:spacing w:line="360" w:lineRule="auto"/>
        <w:ind w:firstLineChars="200" w:firstLine="420"/>
        <w:rPr>
          <w:rFonts w:ascii="宋体" w:hAnsi="宋体"/>
        </w:rPr>
      </w:pPr>
      <w:r w:rsidRPr="00E60E1C">
        <w:rPr>
          <w:rFonts w:ascii="宋体" w:hAnsi="宋体"/>
        </w:rPr>
        <w:t>（3）关注基金信息披露，及时行使权利和履行义务；</w:t>
      </w:r>
    </w:p>
    <w:p w:rsidR="00B10E2E" w:rsidRPr="00E60E1C" w:rsidRDefault="00B10E2E" w:rsidP="00B10E2E">
      <w:pPr>
        <w:spacing w:line="360" w:lineRule="auto"/>
        <w:ind w:firstLineChars="200" w:firstLine="420"/>
        <w:rPr>
          <w:rFonts w:ascii="宋体" w:hAnsi="宋体"/>
        </w:rPr>
      </w:pPr>
      <w:r w:rsidRPr="00E60E1C">
        <w:rPr>
          <w:rFonts w:ascii="宋体" w:hAnsi="宋体"/>
        </w:rPr>
        <w:t>（4）缴纳基金</w:t>
      </w:r>
      <w:r w:rsidRPr="007C0E44">
        <w:rPr>
          <w:rFonts w:ascii="宋体" w:hAnsi="宋体"/>
          <w:bCs/>
          <w:szCs w:val="21"/>
        </w:rPr>
        <w:t>认购、</w:t>
      </w:r>
      <w:r w:rsidRPr="00E60E1C">
        <w:rPr>
          <w:rFonts w:ascii="宋体" w:hAnsi="宋体"/>
        </w:rPr>
        <w:t>申购款项及法律法规和《基金合同》所规定的费用；</w:t>
      </w:r>
    </w:p>
    <w:p w:rsidR="00B10E2E" w:rsidRPr="00E60E1C" w:rsidRDefault="00B10E2E" w:rsidP="00B10E2E">
      <w:pPr>
        <w:spacing w:line="360" w:lineRule="auto"/>
        <w:ind w:firstLineChars="200" w:firstLine="420"/>
        <w:rPr>
          <w:rFonts w:ascii="宋体" w:hAnsi="宋体"/>
        </w:rPr>
      </w:pPr>
      <w:r w:rsidRPr="00E60E1C">
        <w:rPr>
          <w:rFonts w:ascii="宋体" w:hAnsi="宋体"/>
        </w:rPr>
        <w:t>（5）在其持有的基金份额范围内，承担基金亏损或者《基金合同》终止的有限责任；</w:t>
      </w:r>
    </w:p>
    <w:p w:rsidR="00B10E2E" w:rsidRPr="00E60E1C" w:rsidRDefault="00B10E2E" w:rsidP="00B10E2E">
      <w:pPr>
        <w:spacing w:line="360" w:lineRule="auto"/>
        <w:ind w:firstLineChars="200" w:firstLine="420"/>
        <w:rPr>
          <w:rFonts w:ascii="宋体" w:hAnsi="宋体"/>
        </w:rPr>
      </w:pPr>
      <w:r w:rsidRPr="00E60E1C">
        <w:rPr>
          <w:rFonts w:ascii="宋体" w:hAnsi="宋体"/>
        </w:rPr>
        <w:t>（6）不从事任何有损基金及其他《基金合同》当事人合法权益的活动；</w:t>
      </w:r>
    </w:p>
    <w:p w:rsidR="00B10E2E" w:rsidRPr="00E60E1C" w:rsidRDefault="00B10E2E" w:rsidP="00B10E2E">
      <w:pPr>
        <w:spacing w:line="360" w:lineRule="auto"/>
        <w:ind w:firstLineChars="200" w:firstLine="420"/>
        <w:rPr>
          <w:rFonts w:ascii="宋体" w:hAnsi="宋体"/>
        </w:rPr>
      </w:pPr>
      <w:r w:rsidRPr="00E60E1C">
        <w:rPr>
          <w:rFonts w:ascii="宋体" w:hAnsi="宋体"/>
        </w:rPr>
        <w:t>（7）执行生效的基金份额持有人大会的</w:t>
      </w:r>
      <w:r w:rsidRPr="007C0E44">
        <w:rPr>
          <w:rFonts w:hint="eastAsia"/>
          <w:bCs/>
          <w:szCs w:val="21"/>
        </w:rPr>
        <w:t>决议</w:t>
      </w:r>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（8）返还在基金交易过程中因任何原因获得的不当得利；</w:t>
      </w:r>
    </w:p>
    <w:p w:rsidR="00B10E2E" w:rsidRPr="001E5353" w:rsidRDefault="00B10E2E" w:rsidP="00B10E2E">
      <w:pPr>
        <w:spacing w:line="360" w:lineRule="auto"/>
        <w:ind w:firstLineChars="200" w:firstLine="420"/>
        <w:rPr>
          <w:rFonts w:ascii="宋体" w:hAnsi="宋体"/>
          <w:szCs w:val="21"/>
        </w:rPr>
      </w:pPr>
      <w:r w:rsidRPr="00E60E1C">
        <w:rPr>
          <w:rFonts w:ascii="宋体" w:hAnsi="宋体"/>
        </w:rPr>
        <w:t>（9）法律法规及中国证监会规定的和《基金合同》约定的其他义务。</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二、基金份额持有人大会召集、议事及表决的程序和规则</w:t>
      </w:r>
    </w:p>
    <w:p w:rsidR="00B10E2E" w:rsidRPr="00E60E1C" w:rsidRDefault="00B10E2E" w:rsidP="00B10E2E">
      <w:pPr>
        <w:spacing w:line="360" w:lineRule="auto"/>
        <w:ind w:firstLineChars="200" w:firstLine="420"/>
        <w:rPr>
          <w:rFonts w:ascii="宋体" w:hAnsi="宋体"/>
        </w:rPr>
      </w:pPr>
      <w:r w:rsidRPr="00E60E1C">
        <w:rPr>
          <w:rFonts w:ascii="宋体" w:hAnsi="宋体"/>
        </w:rPr>
        <w:t>基金份额持有人大会由基金份额持有人组成，基金份额持有人的合法授权代表有权代表基金份额持有人出席会议并表决。基金份额持有人持有的每一基金份额拥有平等的投票权。</w:t>
      </w:r>
      <w:r w:rsidRPr="007C0E44">
        <w:rPr>
          <w:rFonts w:ascii="宋体" w:hAnsi="宋体" w:hint="eastAsia"/>
          <w:bCs/>
          <w:szCs w:val="21"/>
        </w:rPr>
        <w:t>本基金份额持有人大会不设日常机构。若将来法律法规对基金份额持有人大会另有规定的，以届时有效的法律法规为准。</w:t>
      </w:r>
    </w:p>
    <w:p w:rsidR="00B10E2E" w:rsidRPr="00E60E1C" w:rsidRDefault="00B10E2E" w:rsidP="00B10E2E">
      <w:pPr>
        <w:spacing w:line="360" w:lineRule="auto"/>
        <w:ind w:firstLineChars="200" w:firstLine="420"/>
        <w:rPr>
          <w:rFonts w:ascii="宋体" w:hAnsi="宋体"/>
        </w:rPr>
      </w:pPr>
      <w:bookmarkStart w:id="139" w:name="_Toc57530243"/>
      <w:bookmarkStart w:id="140" w:name="_Toc79392584"/>
      <w:bookmarkStart w:id="141" w:name="_Toc15641220"/>
      <w:r>
        <w:rPr>
          <w:rFonts w:ascii="宋体" w:hAnsi="宋体" w:hint="eastAsia"/>
          <w:bCs/>
          <w:szCs w:val="21"/>
        </w:rPr>
        <w:t>（一）</w:t>
      </w:r>
      <w:r w:rsidRPr="00E60E1C">
        <w:rPr>
          <w:rFonts w:ascii="宋体" w:hAnsi="宋体"/>
        </w:rPr>
        <w:t>召开事由</w:t>
      </w:r>
      <w:bookmarkEnd w:id="139"/>
      <w:bookmarkEnd w:id="140"/>
      <w:bookmarkEnd w:id="141"/>
    </w:p>
    <w:p w:rsidR="00B10E2E" w:rsidRPr="00E60E1C" w:rsidRDefault="00B10E2E" w:rsidP="00B10E2E">
      <w:pPr>
        <w:spacing w:line="360" w:lineRule="auto"/>
        <w:ind w:firstLineChars="200" w:firstLine="420"/>
        <w:rPr>
          <w:rFonts w:ascii="宋体" w:hAnsi="宋体"/>
        </w:rPr>
      </w:pPr>
      <w:r w:rsidRPr="00E60E1C">
        <w:rPr>
          <w:rFonts w:ascii="宋体" w:hAnsi="宋体"/>
        </w:rPr>
        <w:t>1、当出现或需要决定下列事由之一的，应当召开基金份额持有人大会</w:t>
      </w:r>
      <w:r w:rsidRPr="007C0E44">
        <w:rPr>
          <w:rFonts w:ascii="宋体" w:hAnsi="宋体" w:hint="eastAsia"/>
          <w:bCs/>
          <w:szCs w:val="21"/>
        </w:rPr>
        <w:t>，但法律法规、中国证监会另有规定的除外</w:t>
      </w:r>
      <w:r w:rsidRPr="00E60E1C">
        <w:rPr>
          <w:rFonts w:ascii="宋体" w:hAnsi="宋体"/>
        </w:rPr>
        <w:t>：</w:t>
      </w:r>
    </w:p>
    <w:p w:rsidR="00B10E2E" w:rsidRPr="00E60E1C" w:rsidRDefault="00B10E2E" w:rsidP="00B10E2E">
      <w:pPr>
        <w:spacing w:line="440" w:lineRule="atLeast"/>
        <w:ind w:firstLineChars="200" w:firstLine="420"/>
        <w:rPr>
          <w:rFonts w:ascii="宋体" w:hAnsi="宋体"/>
        </w:rPr>
      </w:pPr>
      <w:r w:rsidRPr="00E60E1C">
        <w:rPr>
          <w:rFonts w:ascii="宋体" w:hAnsi="宋体"/>
        </w:rPr>
        <w:t>（1）终止《基金合同》</w:t>
      </w:r>
      <w:r w:rsidRPr="007C0E44">
        <w:rPr>
          <w:rFonts w:ascii="宋体" w:hAnsi="宋体" w:hint="eastAsia"/>
          <w:bCs/>
          <w:szCs w:val="21"/>
        </w:rPr>
        <w:t>，</w:t>
      </w:r>
      <w:r w:rsidRPr="007C0E44">
        <w:rPr>
          <w:rFonts w:hint="eastAsia"/>
          <w:bCs/>
          <w:szCs w:val="21"/>
        </w:rPr>
        <w:t>基金合同另有约定的除外</w:t>
      </w:r>
      <w:r w:rsidRPr="00E60E1C">
        <w:rPr>
          <w:rFonts w:ascii="宋体" w:hAnsi="宋体"/>
        </w:rPr>
        <w:t>；</w:t>
      </w:r>
    </w:p>
    <w:p w:rsidR="00B10E2E" w:rsidRPr="00E60E1C" w:rsidRDefault="00B10E2E" w:rsidP="00B10E2E">
      <w:pPr>
        <w:spacing w:line="440" w:lineRule="atLeast"/>
        <w:ind w:firstLineChars="200" w:firstLine="420"/>
        <w:rPr>
          <w:rFonts w:ascii="宋体" w:hAnsi="宋体"/>
        </w:rPr>
      </w:pPr>
      <w:r w:rsidRPr="00E60E1C">
        <w:rPr>
          <w:rFonts w:ascii="宋体" w:hAnsi="宋体"/>
        </w:rPr>
        <w:t>（2）更换基金管理人；</w:t>
      </w:r>
    </w:p>
    <w:p w:rsidR="00B10E2E" w:rsidRPr="00E60E1C" w:rsidRDefault="00B10E2E" w:rsidP="00B10E2E">
      <w:pPr>
        <w:spacing w:line="440" w:lineRule="atLeast"/>
        <w:ind w:firstLineChars="200" w:firstLine="420"/>
        <w:rPr>
          <w:rFonts w:ascii="宋体" w:hAnsi="宋体"/>
        </w:rPr>
      </w:pPr>
      <w:r w:rsidRPr="00E60E1C">
        <w:rPr>
          <w:rFonts w:ascii="宋体" w:hAnsi="宋体"/>
        </w:rPr>
        <w:t>（3）更换基金托管人；</w:t>
      </w:r>
    </w:p>
    <w:p w:rsidR="00B10E2E" w:rsidRPr="00E60E1C" w:rsidRDefault="00B10E2E" w:rsidP="00B10E2E">
      <w:pPr>
        <w:spacing w:line="440" w:lineRule="atLeast"/>
        <w:ind w:firstLineChars="200" w:firstLine="420"/>
        <w:rPr>
          <w:rFonts w:ascii="宋体" w:hAnsi="宋体"/>
        </w:rPr>
      </w:pPr>
      <w:r w:rsidRPr="00E60E1C">
        <w:rPr>
          <w:rFonts w:ascii="宋体" w:hAnsi="宋体"/>
        </w:rPr>
        <w:t>（4）转换基金运作方式；</w:t>
      </w:r>
    </w:p>
    <w:p w:rsidR="00B10E2E" w:rsidRPr="00E60E1C" w:rsidRDefault="00B10E2E" w:rsidP="00B10E2E">
      <w:pPr>
        <w:spacing w:line="440" w:lineRule="atLeast"/>
        <w:ind w:firstLineChars="200" w:firstLine="420"/>
        <w:rPr>
          <w:rFonts w:ascii="宋体" w:hAnsi="宋体"/>
        </w:rPr>
      </w:pPr>
      <w:r w:rsidRPr="00E60E1C">
        <w:rPr>
          <w:rFonts w:ascii="宋体" w:hAnsi="宋体"/>
        </w:rPr>
        <w:t>（5）</w:t>
      </w:r>
      <w:r w:rsidRPr="007C0E44">
        <w:rPr>
          <w:rFonts w:ascii="宋体" w:hAnsi="宋体" w:hint="eastAsia"/>
          <w:bCs/>
          <w:szCs w:val="21"/>
        </w:rPr>
        <w:t>调整</w:t>
      </w:r>
      <w:r w:rsidRPr="00E60E1C">
        <w:rPr>
          <w:rFonts w:ascii="宋体" w:hAnsi="宋体"/>
        </w:rPr>
        <w:t>基金管理人、基金托管人的报酬标准</w:t>
      </w:r>
      <w:r w:rsidRPr="00E60E1C">
        <w:rPr>
          <w:rFonts w:ascii="宋体" w:hAnsi="宋体" w:hint="eastAsia"/>
        </w:rPr>
        <w:t>，</w:t>
      </w:r>
      <w:r w:rsidRPr="00F339F5">
        <w:rPr>
          <w:rFonts w:hint="eastAsia"/>
          <w:bCs/>
          <w:szCs w:val="21"/>
        </w:rPr>
        <w:t>但根据法律法规</w:t>
      </w:r>
      <w:r w:rsidRPr="007C0E44">
        <w:rPr>
          <w:rFonts w:hint="eastAsia"/>
          <w:bCs/>
          <w:szCs w:val="21"/>
        </w:rPr>
        <w:t>的</w:t>
      </w:r>
      <w:r w:rsidRPr="00F339F5">
        <w:rPr>
          <w:rFonts w:hint="eastAsia"/>
          <w:bCs/>
          <w:szCs w:val="21"/>
        </w:rPr>
        <w:t>要求</w:t>
      </w:r>
      <w:r w:rsidRPr="007C0E44">
        <w:rPr>
          <w:rFonts w:hint="eastAsia"/>
          <w:bCs/>
          <w:szCs w:val="21"/>
        </w:rPr>
        <w:t>调整</w:t>
      </w:r>
      <w:r w:rsidRPr="00F339F5">
        <w:rPr>
          <w:rFonts w:hint="eastAsia"/>
          <w:bCs/>
          <w:szCs w:val="21"/>
        </w:rPr>
        <w:t>该等标准</w:t>
      </w:r>
      <w:r w:rsidRPr="007C0E44">
        <w:rPr>
          <w:rFonts w:hint="eastAsia"/>
          <w:bCs/>
          <w:szCs w:val="21"/>
        </w:rPr>
        <w:t>或费率</w:t>
      </w:r>
      <w:r w:rsidRPr="00F339F5">
        <w:rPr>
          <w:rFonts w:hint="eastAsia"/>
          <w:bCs/>
          <w:szCs w:val="21"/>
        </w:rPr>
        <w:t>的除外</w:t>
      </w:r>
      <w:r w:rsidRPr="00E60E1C">
        <w:rPr>
          <w:rFonts w:ascii="宋体" w:hAnsi="宋体"/>
        </w:rPr>
        <w:t>；</w:t>
      </w:r>
    </w:p>
    <w:p w:rsidR="00B10E2E" w:rsidRPr="00E60E1C" w:rsidRDefault="00B10E2E" w:rsidP="00B10E2E">
      <w:pPr>
        <w:spacing w:line="440" w:lineRule="atLeast"/>
        <w:ind w:firstLineChars="200" w:firstLine="420"/>
        <w:rPr>
          <w:rFonts w:ascii="宋体" w:hAnsi="宋体"/>
        </w:rPr>
      </w:pPr>
      <w:r w:rsidRPr="00E60E1C">
        <w:rPr>
          <w:rFonts w:ascii="宋体" w:hAnsi="宋体"/>
        </w:rPr>
        <w:t>（6）变更基金类别；</w:t>
      </w:r>
    </w:p>
    <w:p w:rsidR="00B10E2E" w:rsidRPr="00E60E1C" w:rsidRDefault="00B10E2E" w:rsidP="00B10E2E">
      <w:pPr>
        <w:spacing w:line="440" w:lineRule="atLeast"/>
        <w:ind w:firstLineChars="200" w:firstLine="420"/>
        <w:rPr>
          <w:rFonts w:ascii="宋体" w:hAnsi="宋体"/>
        </w:rPr>
      </w:pPr>
      <w:r w:rsidRPr="00E60E1C">
        <w:rPr>
          <w:rFonts w:ascii="宋体" w:hAnsi="宋体"/>
        </w:rPr>
        <w:lastRenderedPageBreak/>
        <w:t>（7）本基金与其他基金的合并；</w:t>
      </w:r>
    </w:p>
    <w:p w:rsidR="00B10E2E" w:rsidRPr="00E60E1C" w:rsidRDefault="00B10E2E" w:rsidP="00B10E2E">
      <w:pPr>
        <w:spacing w:line="440" w:lineRule="atLeast"/>
        <w:ind w:firstLineChars="200" w:firstLine="420"/>
        <w:rPr>
          <w:rFonts w:ascii="宋体" w:hAnsi="宋体"/>
        </w:rPr>
      </w:pPr>
      <w:r w:rsidRPr="00E60E1C">
        <w:rPr>
          <w:rFonts w:ascii="宋体" w:hAnsi="宋体"/>
        </w:rPr>
        <w:t>（8）变更基金投资目标、范围或策略；</w:t>
      </w:r>
    </w:p>
    <w:p w:rsidR="00B10E2E" w:rsidRPr="00E60E1C" w:rsidRDefault="00B10E2E" w:rsidP="00B10E2E">
      <w:pPr>
        <w:spacing w:line="440" w:lineRule="atLeast"/>
        <w:ind w:firstLineChars="200" w:firstLine="420"/>
        <w:rPr>
          <w:rFonts w:ascii="宋体" w:hAnsi="宋体"/>
        </w:rPr>
      </w:pPr>
      <w:r w:rsidRPr="00E60E1C">
        <w:rPr>
          <w:rFonts w:ascii="宋体" w:hAnsi="宋体" w:hint="eastAsia"/>
        </w:rPr>
        <w:t>（</w:t>
      </w:r>
      <w:r w:rsidRPr="00E60E1C">
        <w:rPr>
          <w:rFonts w:ascii="宋体" w:hAnsi="宋体"/>
        </w:rPr>
        <w:t>9</w:t>
      </w:r>
      <w:r w:rsidRPr="00E60E1C">
        <w:rPr>
          <w:rFonts w:ascii="宋体" w:hAnsi="宋体" w:hint="eastAsia"/>
        </w:rPr>
        <w:t>）</w:t>
      </w:r>
      <w:r w:rsidRPr="00E60E1C">
        <w:rPr>
          <w:rFonts w:ascii="宋体" w:hAnsi="宋体"/>
        </w:rPr>
        <w:t>变更基金份额持有人大会程序；</w:t>
      </w:r>
    </w:p>
    <w:p w:rsidR="00B10E2E" w:rsidRPr="00E60E1C" w:rsidRDefault="00B10E2E" w:rsidP="00B10E2E">
      <w:pPr>
        <w:spacing w:line="440" w:lineRule="atLeast"/>
        <w:ind w:firstLineChars="200" w:firstLine="420"/>
        <w:rPr>
          <w:rFonts w:ascii="宋体" w:hAnsi="宋体"/>
        </w:rPr>
      </w:pPr>
      <w:r w:rsidRPr="00E60E1C">
        <w:rPr>
          <w:rFonts w:ascii="宋体" w:hAnsi="宋体"/>
        </w:rPr>
        <w:t>（10）基金管理人或基金托管人要求召开基金份额持有人大会；</w:t>
      </w:r>
    </w:p>
    <w:p w:rsidR="00B10E2E" w:rsidRPr="00E60E1C" w:rsidRDefault="00B10E2E" w:rsidP="00B10E2E">
      <w:pPr>
        <w:spacing w:line="440" w:lineRule="atLeast"/>
        <w:ind w:firstLineChars="200" w:firstLine="420"/>
        <w:rPr>
          <w:rFonts w:ascii="宋体" w:hAnsi="宋体"/>
        </w:rPr>
      </w:pPr>
      <w:r w:rsidRPr="00E60E1C">
        <w:rPr>
          <w:rFonts w:ascii="宋体" w:hAnsi="宋体"/>
        </w:rPr>
        <w:t>（11）单独或合计持有本基金总份额10%以上（含10%）基金份额的基金份额持有人（以基金管理人收到提议当日的基金份额计算，下同）就同一事项书面要求召开基金份额持有人大会；</w:t>
      </w:r>
    </w:p>
    <w:p w:rsidR="00B10E2E" w:rsidRPr="00E60E1C" w:rsidRDefault="00B10E2E" w:rsidP="00B10E2E">
      <w:pPr>
        <w:spacing w:line="440" w:lineRule="atLeast"/>
        <w:ind w:firstLineChars="200" w:firstLine="420"/>
        <w:rPr>
          <w:rFonts w:ascii="宋体" w:hAnsi="宋体"/>
        </w:rPr>
      </w:pPr>
      <w:r w:rsidRPr="00E60E1C">
        <w:rPr>
          <w:rFonts w:ascii="宋体" w:hAnsi="宋体"/>
        </w:rPr>
        <w:t>（12）对基金</w:t>
      </w:r>
      <w:r w:rsidRPr="007C0E44">
        <w:rPr>
          <w:rFonts w:hint="eastAsia"/>
          <w:bCs/>
          <w:szCs w:val="21"/>
        </w:rPr>
        <w:t>合同</w:t>
      </w:r>
      <w:r w:rsidRPr="00E60E1C">
        <w:rPr>
          <w:rFonts w:ascii="宋体" w:hAnsi="宋体"/>
        </w:rPr>
        <w:t>当事人权利和义务产生重大影响的其他事项；</w:t>
      </w:r>
    </w:p>
    <w:p w:rsidR="00B10E2E" w:rsidRPr="00E60E1C" w:rsidRDefault="00B10E2E" w:rsidP="00B10E2E">
      <w:pPr>
        <w:spacing w:line="440" w:lineRule="atLeast"/>
        <w:ind w:firstLineChars="200" w:firstLine="420"/>
        <w:rPr>
          <w:rFonts w:ascii="宋体" w:hAnsi="宋体"/>
        </w:rPr>
      </w:pPr>
      <w:r w:rsidRPr="00E60E1C">
        <w:rPr>
          <w:rFonts w:ascii="宋体" w:hAnsi="宋体"/>
        </w:rPr>
        <w:t>（13）法律法规、《基金合同》或中国证监会规定的其他应当召开基金份额持有人大会的事项。</w:t>
      </w:r>
    </w:p>
    <w:p w:rsidR="00B10E2E" w:rsidRPr="00E60E1C" w:rsidRDefault="00B10E2E" w:rsidP="00B10E2E">
      <w:pPr>
        <w:spacing w:line="360" w:lineRule="auto"/>
        <w:ind w:firstLineChars="200" w:firstLine="420"/>
        <w:rPr>
          <w:rFonts w:ascii="宋体" w:hAnsi="宋体"/>
        </w:rPr>
      </w:pPr>
      <w:r w:rsidRPr="00E60E1C">
        <w:rPr>
          <w:rFonts w:ascii="宋体" w:hAnsi="宋体"/>
        </w:rPr>
        <w:t>2、</w:t>
      </w:r>
      <w:r w:rsidRPr="007C0E44">
        <w:rPr>
          <w:rFonts w:ascii="宋体" w:hAnsi="宋体" w:hint="eastAsia"/>
          <w:bCs/>
          <w:szCs w:val="21"/>
        </w:rPr>
        <w:t>在不违背法律法规和《基金合同》的约定，以及对基金份额持有人利益无实质性不利影响的情况下，</w:t>
      </w:r>
      <w:r w:rsidRPr="00E60E1C">
        <w:rPr>
          <w:rFonts w:ascii="宋体" w:hAnsi="宋体"/>
        </w:rPr>
        <w:t>以下情况可由</w:t>
      </w:r>
      <w:r w:rsidR="0052599F" w:rsidRPr="00691B02">
        <w:rPr>
          <w:rFonts w:ascii="宋体" w:hAnsi="宋体" w:hint="eastAsia"/>
          <w:bCs/>
          <w:szCs w:val="21"/>
        </w:rPr>
        <w:t>基金管理人与</w:t>
      </w:r>
      <w:r w:rsidR="0052599F">
        <w:rPr>
          <w:rFonts w:ascii="宋体" w:hAnsi="宋体" w:hint="eastAsia"/>
          <w:bCs/>
          <w:szCs w:val="21"/>
        </w:rPr>
        <w:t>基金</w:t>
      </w:r>
      <w:r w:rsidR="0052599F" w:rsidRPr="00691B02">
        <w:rPr>
          <w:rFonts w:ascii="宋体" w:hAnsi="宋体" w:hint="eastAsia"/>
          <w:bCs/>
          <w:szCs w:val="21"/>
        </w:rPr>
        <w:t>托管人协商一致，向中国证监会备案，并履行一定程序后</w:t>
      </w:r>
      <w:r w:rsidR="0052599F" w:rsidRPr="00691B02">
        <w:rPr>
          <w:rFonts w:ascii="宋体" w:hAnsi="宋体"/>
          <w:bCs/>
          <w:szCs w:val="21"/>
        </w:rPr>
        <w:t>修改</w:t>
      </w:r>
      <w:r w:rsidRPr="00E60E1C">
        <w:rPr>
          <w:rFonts w:ascii="宋体" w:hAnsi="宋体"/>
        </w:rPr>
        <w:t>，不需召开基金份额持有人大会：</w:t>
      </w:r>
    </w:p>
    <w:p w:rsidR="00B10E2E" w:rsidRPr="00E60E1C" w:rsidRDefault="00B10E2E" w:rsidP="00B10E2E">
      <w:pPr>
        <w:spacing w:line="360" w:lineRule="auto"/>
        <w:ind w:firstLineChars="200" w:firstLine="420"/>
        <w:rPr>
          <w:rFonts w:ascii="宋体" w:hAnsi="宋体"/>
        </w:rPr>
      </w:pPr>
      <w:r w:rsidRPr="00E60E1C">
        <w:rPr>
          <w:rFonts w:ascii="宋体" w:hAnsi="宋体"/>
        </w:rPr>
        <w:t>（1）法律法规要求增加的基金费用的收取；</w:t>
      </w:r>
    </w:p>
    <w:p w:rsidR="00B10E2E" w:rsidRPr="007C0E44" w:rsidRDefault="00B10E2E" w:rsidP="00B10E2E">
      <w:pPr>
        <w:spacing w:line="360" w:lineRule="auto"/>
        <w:ind w:firstLineChars="200" w:firstLine="420"/>
        <w:rPr>
          <w:rFonts w:ascii="宋体" w:hAnsi="宋体"/>
          <w:bCs/>
          <w:szCs w:val="21"/>
        </w:rPr>
      </w:pPr>
      <w:r w:rsidRPr="00E60E1C">
        <w:rPr>
          <w:rFonts w:ascii="宋体" w:hAnsi="宋体"/>
        </w:rPr>
        <w:t>（</w:t>
      </w:r>
      <w:r w:rsidRPr="007C0E44">
        <w:rPr>
          <w:rFonts w:ascii="宋体" w:hAnsi="宋体" w:hint="eastAsia"/>
          <w:bCs/>
          <w:szCs w:val="21"/>
        </w:rPr>
        <w:t>2</w:t>
      </w:r>
      <w:r w:rsidRPr="00E60E1C">
        <w:rPr>
          <w:rFonts w:ascii="宋体" w:hAnsi="宋体"/>
        </w:rPr>
        <w:t>）在法律法规和《基金合同》规定的范围内调整本基金的申购费率、调低赎回费率</w:t>
      </w:r>
      <w:r w:rsidRPr="007C0E44">
        <w:rPr>
          <w:rFonts w:ascii="宋体" w:hAnsi="宋体" w:hint="eastAsia"/>
          <w:bCs/>
          <w:szCs w:val="21"/>
        </w:rPr>
        <w:t>或在对现有基金份额持有人利益无实质性不利影响的前提下变更收费方式</w:t>
      </w:r>
      <w:r w:rsidRPr="007C0E44">
        <w:rPr>
          <w:rFonts w:ascii="宋体" w:hAnsi="宋体"/>
          <w:bCs/>
          <w:szCs w:val="21"/>
        </w:rPr>
        <w:t>；</w:t>
      </w:r>
    </w:p>
    <w:p w:rsidR="00B10E2E" w:rsidRPr="00E60E1C" w:rsidRDefault="00B10E2E" w:rsidP="00B10E2E">
      <w:pPr>
        <w:spacing w:line="360" w:lineRule="auto"/>
        <w:ind w:firstLineChars="200" w:firstLine="420"/>
        <w:rPr>
          <w:rFonts w:ascii="宋体" w:hAnsi="宋体"/>
        </w:rPr>
      </w:pPr>
      <w:r w:rsidRPr="007C0E44">
        <w:rPr>
          <w:rFonts w:ascii="宋体" w:hAnsi="宋体" w:hint="eastAsia"/>
          <w:bCs/>
          <w:szCs w:val="21"/>
        </w:rPr>
        <w:t>（3）在不违反法律法规、基金合同的约定以及对基金份额持有人利益无实质性不利影响的情况下，增加、减少或调整基金份额类别设置及对基金份额分类办法、规则进行调整</w:t>
      </w:r>
      <w:r w:rsidRPr="00E60E1C">
        <w:rPr>
          <w:rFonts w:ascii="宋体" w:hAnsi="宋体"/>
        </w:rPr>
        <w:t>；</w:t>
      </w:r>
    </w:p>
    <w:p w:rsidR="00B10E2E" w:rsidRPr="00E60E1C" w:rsidRDefault="00B10E2E" w:rsidP="00B10E2E">
      <w:pPr>
        <w:spacing w:line="360" w:lineRule="auto"/>
        <w:ind w:firstLineChars="200" w:firstLine="420"/>
        <w:rPr>
          <w:rFonts w:ascii="宋体" w:hAnsi="宋体"/>
        </w:rPr>
      </w:pPr>
      <w:r w:rsidRPr="00E60E1C">
        <w:rPr>
          <w:rFonts w:ascii="宋体" w:hAnsi="宋体"/>
        </w:rPr>
        <w:t>（4）因相应的法律法规发生变动而应当对《基金合同》进行修改；</w:t>
      </w:r>
    </w:p>
    <w:p w:rsidR="00B10E2E" w:rsidRPr="00E60E1C" w:rsidRDefault="00B10E2E" w:rsidP="00B10E2E">
      <w:pPr>
        <w:spacing w:line="360" w:lineRule="auto"/>
        <w:ind w:firstLineChars="200" w:firstLine="420"/>
        <w:rPr>
          <w:rFonts w:ascii="宋体" w:hAnsi="宋体"/>
        </w:rPr>
      </w:pPr>
      <w:r w:rsidRPr="00E60E1C">
        <w:rPr>
          <w:rFonts w:ascii="宋体" w:hAnsi="宋体"/>
        </w:rPr>
        <w:t>（5）对《基金合同》的修改对基金份额持有人利益无实质性不利影响或修改不涉及《基金合同》当事人权利义务关系发生</w:t>
      </w:r>
      <w:r w:rsidRPr="007C0E44">
        <w:rPr>
          <w:rFonts w:hint="eastAsia"/>
          <w:bCs/>
          <w:szCs w:val="21"/>
        </w:rPr>
        <w:t>重大</w:t>
      </w:r>
      <w:r w:rsidRPr="00E60E1C">
        <w:rPr>
          <w:rFonts w:ascii="宋体" w:hAnsi="宋体"/>
        </w:rPr>
        <w:t>变化；</w:t>
      </w:r>
    </w:p>
    <w:p w:rsidR="00B10E2E" w:rsidRPr="007C0E44" w:rsidRDefault="00B10E2E" w:rsidP="00B10E2E">
      <w:pPr>
        <w:spacing w:line="360" w:lineRule="auto"/>
        <w:ind w:firstLineChars="200" w:firstLine="420"/>
        <w:rPr>
          <w:rFonts w:ascii="宋体" w:hAnsi="宋体"/>
          <w:bCs/>
          <w:szCs w:val="21"/>
        </w:rPr>
      </w:pPr>
      <w:r w:rsidRPr="00E60E1C">
        <w:rPr>
          <w:rFonts w:ascii="宋体" w:hAnsi="宋体" w:hint="eastAsia"/>
        </w:rPr>
        <w:t>（</w:t>
      </w:r>
      <w:r w:rsidRPr="00E60E1C">
        <w:rPr>
          <w:rFonts w:ascii="宋体" w:hAnsi="宋体"/>
        </w:rPr>
        <w:t>6</w:t>
      </w:r>
      <w:r w:rsidRPr="00E60E1C">
        <w:rPr>
          <w:rFonts w:ascii="宋体" w:hAnsi="宋体" w:hint="eastAsia"/>
        </w:rPr>
        <w:t>）</w:t>
      </w:r>
      <w:r>
        <w:rPr>
          <w:rFonts w:ascii="宋体" w:hAnsi="宋体"/>
          <w:bCs/>
          <w:szCs w:val="21"/>
        </w:rPr>
        <w:t>在法律法规规定或中国证监会许可的范围内，</w:t>
      </w:r>
      <w:r w:rsidRPr="004100A5">
        <w:rPr>
          <w:rFonts w:ascii="宋体" w:hAnsi="宋体" w:hint="eastAsia"/>
          <w:bCs/>
          <w:szCs w:val="21"/>
        </w:rPr>
        <w:t>基金管理人履行相关程序后，</w:t>
      </w:r>
      <w:r w:rsidRPr="004100A5">
        <w:rPr>
          <w:rFonts w:ascii="宋体" w:hAnsi="宋体"/>
          <w:bCs/>
          <w:szCs w:val="21"/>
        </w:rPr>
        <w:t>基金推出新业务或服务；</w:t>
      </w:r>
    </w:p>
    <w:p w:rsidR="00B10E2E" w:rsidRPr="007C0E44" w:rsidRDefault="00B10E2E" w:rsidP="00272E00">
      <w:pPr>
        <w:adjustRightInd w:val="0"/>
        <w:snapToGrid w:val="0"/>
        <w:spacing w:line="360" w:lineRule="auto"/>
        <w:ind w:firstLineChars="200" w:firstLine="420"/>
        <w:rPr>
          <w:rFonts w:ascii="宋体" w:hAnsi="宋体"/>
          <w:bCs/>
          <w:szCs w:val="21"/>
        </w:rPr>
      </w:pPr>
      <w:r w:rsidRPr="007C0E44">
        <w:rPr>
          <w:rFonts w:ascii="宋体" w:hAnsi="宋体" w:hint="eastAsia"/>
          <w:bCs/>
          <w:szCs w:val="21"/>
        </w:rPr>
        <w:t>（</w:t>
      </w:r>
      <w:r w:rsidRPr="007C0E44">
        <w:rPr>
          <w:rFonts w:ascii="宋体" w:hAnsi="宋体"/>
          <w:bCs/>
          <w:szCs w:val="21"/>
        </w:rPr>
        <w:t>7</w:t>
      </w:r>
      <w:r w:rsidRPr="007C0E44">
        <w:rPr>
          <w:rFonts w:ascii="宋体" w:hAnsi="宋体" w:hint="eastAsia"/>
          <w:bCs/>
          <w:szCs w:val="21"/>
        </w:rPr>
        <w:t>）</w:t>
      </w:r>
      <w:r w:rsidRPr="00332D19">
        <w:rPr>
          <w:rFonts w:ascii="宋体" w:hAnsi="宋体"/>
        </w:rPr>
        <w:t>按照法律法规和《基金合同》规定不需召开基金份额持有人大会的其他情形。</w:t>
      </w:r>
      <w:bookmarkStart w:id="142" w:name="_Toc79392585"/>
      <w:bookmarkStart w:id="143" w:name="_Toc57530244"/>
      <w:bookmarkStart w:id="144" w:name="_Toc15641221"/>
    </w:p>
    <w:p w:rsidR="00B10E2E" w:rsidRPr="00332D19" w:rsidRDefault="00B10E2E" w:rsidP="00B10E2E">
      <w:pPr>
        <w:spacing w:line="360" w:lineRule="auto"/>
        <w:ind w:firstLineChars="200" w:firstLine="420"/>
        <w:rPr>
          <w:rFonts w:ascii="宋体" w:hAnsi="宋体"/>
        </w:rPr>
      </w:pPr>
      <w:r>
        <w:rPr>
          <w:rFonts w:ascii="宋体" w:hAnsi="宋体" w:hint="eastAsia"/>
          <w:bCs/>
          <w:szCs w:val="21"/>
        </w:rPr>
        <w:t>（二）</w:t>
      </w:r>
      <w:r w:rsidRPr="00332D19">
        <w:rPr>
          <w:rFonts w:ascii="宋体" w:hAnsi="宋体"/>
        </w:rPr>
        <w:t>会议召集人及召集方式</w:t>
      </w:r>
      <w:bookmarkEnd w:id="142"/>
      <w:bookmarkEnd w:id="143"/>
      <w:bookmarkEnd w:id="144"/>
    </w:p>
    <w:p w:rsidR="00B10E2E" w:rsidRPr="00332D19" w:rsidRDefault="00B10E2E" w:rsidP="00B10E2E">
      <w:pPr>
        <w:spacing w:line="360" w:lineRule="auto"/>
        <w:ind w:firstLineChars="200" w:firstLine="420"/>
        <w:rPr>
          <w:rFonts w:ascii="宋体" w:hAnsi="宋体"/>
        </w:rPr>
      </w:pPr>
      <w:bookmarkStart w:id="145" w:name="_Toc15641222"/>
      <w:bookmarkStart w:id="146" w:name="_Toc57530245"/>
      <w:r w:rsidRPr="00332D19">
        <w:rPr>
          <w:rFonts w:ascii="宋体" w:hAnsi="宋体"/>
        </w:rPr>
        <w:t>1、除法律法规规定或《基金合同》另有约定外，基金份额持有人大会由基金管理人召集</w:t>
      </w:r>
      <w:r w:rsidRPr="00332D19">
        <w:rPr>
          <w:rFonts w:ascii="宋体" w:hAnsi="宋体" w:hint="eastAsia"/>
        </w:rPr>
        <w:t>。</w:t>
      </w:r>
    </w:p>
    <w:p w:rsidR="00B10E2E" w:rsidRPr="00332D19" w:rsidRDefault="00B10E2E" w:rsidP="00B10E2E">
      <w:pPr>
        <w:spacing w:line="360" w:lineRule="auto"/>
        <w:ind w:firstLineChars="200" w:firstLine="420"/>
        <w:rPr>
          <w:rFonts w:ascii="宋体" w:hAnsi="宋体"/>
        </w:rPr>
      </w:pPr>
      <w:r w:rsidRPr="00332D19">
        <w:rPr>
          <w:rFonts w:ascii="宋体" w:hAnsi="宋体"/>
        </w:rPr>
        <w:t>2、基金管理人未按规定召集或不能召集时，由基金托管人召集</w:t>
      </w:r>
      <w:r w:rsidRPr="00332D19">
        <w:rPr>
          <w:rFonts w:ascii="宋体" w:hAnsi="宋体" w:hint="eastAsia"/>
        </w:rPr>
        <w:t>。</w:t>
      </w:r>
    </w:p>
    <w:p w:rsidR="00B10E2E" w:rsidRPr="00332D19" w:rsidRDefault="00B10E2E" w:rsidP="00B10E2E">
      <w:pPr>
        <w:spacing w:line="360" w:lineRule="auto"/>
        <w:ind w:firstLineChars="200" w:firstLine="420"/>
        <w:rPr>
          <w:rFonts w:ascii="宋体" w:hAnsi="宋体"/>
        </w:rPr>
      </w:pPr>
      <w:r w:rsidRPr="00332D19">
        <w:rPr>
          <w:rFonts w:ascii="宋体" w:hAnsi="宋体"/>
        </w:rPr>
        <w:t>3、基金托管人认为有必要召开基金份额持有人大会的，应当向基金管理人提出书面提议。基金管理人应当自收到书面提议之日起10日内决定是否召集，并书面告知基金托管人。</w:t>
      </w:r>
      <w:r w:rsidRPr="00332D19">
        <w:rPr>
          <w:rFonts w:ascii="宋体" w:hAnsi="宋体"/>
        </w:rPr>
        <w:lastRenderedPageBreak/>
        <w:t>基金管理人决定召集的，应当自出具书面决定之日起60日内召开；基金管理人决定不召集，基金托管人仍认为有必要召开的，应当由基金托管人自行召集</w:t>
      </w:r>
      <w:r w:rsidRPr="007C0E44">
        <w:rPr>
          <w:rFonts w:ascii="宋体" w:hAnsi="宋体" w:hint="eastAsia"/>
          <w:bCs/>
          <w:szCs w:val="21"/>
        </w:rPr>
        <w:t>，并自出具书面决定之日起60日内召开并告知基金管理人，基金管理人应当配合</w:t>
      </w:r>
      <w:r w:rsidRPr="00332D19">
        <w:rPr>
          <w:rFonts w:ascii="宋体" w:hAnsi="宋体"/>
        </w:rPr>
        <w:t>。</w:t>
      </w:r>
    </w:p>
    <w:p w:rsidR="00B10E2E" w:rsidRPr="00E76A0A" w:rsidRDefault="00B10E2E" w:rsidP="00B10E2E">
      <w:pPr>
        <w:spacing w:line="360" w:lineRule="auto"/>
        <w:ind w:firstLineChars="200" w:firstLine="420"/>
        <w:rPr>
          <w:rFonts w:asciiTheme="minorEastAsia" w:eastAsiaTheme="minorEastAsia" w:hAnsiTheme="minorEastAsia"/>
        </w:rPr>
      </w:pPr>
      <w:r w:rsidRPr="00E76A0A">
        <w:rPr>
          <w:rFonts w:asciiTheme="minorEastAsia" w:eastAsiaTheme="minorEastAsia" w:hAnsiTheme="minorEastAsia"/>
        </w:rPr>
        <w:t>4、</w:t>
      </w:r>
      <w:r w:rsidRPr="00E76A0A">
        <w:rPr>
          <w:rFonts w:asciiTheme="minorEastAsia" w:eastAsiaTheme="minorEastAsia" w:hAnsiTheme="minorEastAsia" w:hint="eastAsia"/>
          <w:bCs/>
          <w:szCs w:val="21"/>
        </w:rPr>
        <w:t>单独或合计</w:t>
      </w:r>
      <w:r w:rsidRPr="00E76A0A">
        <w:rPr>
          <w:rFonts w:asciiTheme="minorEastAsia" w:eastAsiaTheme="minorEastAsia" w:hAnsiTheme="minorEastAsia"/>
        </w:rPr>
        <w:t>代表基金份额</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以上（含</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w:t>
      </w:r>
      <w:r w:rsidRPr="00E76A0A">
        <w:rPr>
          <w:rFonts w:asciiTheme="minorEastAsia" w:eastAsiaTheme="minorEastAsia" w:hAnsiTheme="minorEastAsia" w:hint="eastAsia"/>
          <w:bCs/>
          <w:szCs w:val="21"/>
        </w:rPr>
        <w:t>单独或合计</w:t>
      </w:r>
      <w:r w:rsidRPr="00E76A0A">
        <w:rPr>
          <w:rFonts w:asciiTheme="minorEastAsia" w:eastAsiaTheme="minorEastAsia" w:hAnsiTheme="minorEastAsia"/>
        </w:rPr>
        <w:t>代表基金份额</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以上（含</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w:t>
      </w:r>
      <w:r w:rsidRPr="00E76A0A">
        <w:rPr>
          <w:rFonts w:asciiTheme="minorEastAsia" w:eastAsiaTheme="minorEastAsia" w:hAnsiTheme="minorEastAsia" w:hint="eastAsia"/>
          <w:bCs/>
          <w:szCs w:val="21"/>
        </w:rPr>
        <w:t>，并告知基金管理人，基金管理人应当配合</w:t>
      </w:r>
      <w:r w:rsidRPr="00E76A0A">
        <w:rPr>
          <w:rFonts w:asciiTheme="minorEastAsia" w:eastAsiaTheme="minorEastAsia" w:hAnsiTheme="minorEastAsia"/>
        </w:rPr>
        <w:t>。</w:t>
      </w:r>
    </w:p>
    <w:p w:rsidR="00B10E2E" w:rsidRPr="00E76A0A" w:rsidRDefault="00B10E2E" w:rsidP="00B10E2E">
      <w:pPr>
        <w:spacing w:line="360" w:lineRule="auto"/>
        <w:ind w:firstLineChars="200" w:firstLine="420"/>
        <w:rPr>
          <w:rFonts w:asciiTheme="minorEastAsia" w:eastAsiaTheme="minorEastAsia" w:hAnsiTheme="minorEastAsia"/>
        </w:rPr>
      </w:pPr>
      <w:r w:rsidRPr="00E76A0A">
        <w:rPr>
          <w:rFonts w:asciiTheme="minorEastAsia" w:eastAsiaTheme="minorEastAsia" w:hAnsiTheme="minorEastAsia"/>
        </w:rPr>
        <w:t>5、</w:t>
      </w:r>
      <w:r w:rsidRPr="00E76A0A">
        <w:rPr>
          <w:rFonts w:asciiTheme="minorEastAsia" w:eastAsiaTheme="minorEastAsia" w:hAnsiTheme="minorEastAsia" w:hint="eastAsia"/>
          <w:bCs/>
          <w:szCs w:val="21"/>
        </w:rPr>
        <w:t>单独或合计</w:t>
      </w:r>
      <w:r w:rsidRPr="00E76A0A">
        <w:rPr>
          <w:rFonts w:asciiTheme="minorEastAsia" w:eastAsiaTheme="minorEastAsia" w:hAnsiTheme="minorEastAsia"/>
        </w:rPr>
        <w:t>代表基金份额</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以上（含</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）的基金份额持有人就同一事项要求召开基金份额持有人大会，而基金管理人、基金托管人都不召集的，单独或合计代表基金份额</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以上（含</w:t>
      </w:r>
      <w:r w:rsidRPr="00E76A0A">
        <w:rPr>
          <w:rFonts w:asciiTheme="minorEastAsia" w:eastAsiaTheme="minorEastAsia" w:hAnsiTheme="minorEastAsia" w:hint="eastAsia"/>
          <w:bCs/>
          <w:szCs w:val="21"/>
        </w:rPr>
        <w:t>10%</w:t>
      </w:r>
      <w:r w:rsidRPr="00E76A0A">
        <w:rPr>
          <w:rFonts w:asciiTheme="minorEastAsia" w:eastAsiaTheme="minorEastAsia" w:hAnsiTheme="minorEastAsia"/>
        </w:rPr>
        <w:t>）的基金份额持有人有权自行召集，并至少提前30日报中国证监会备案。基金份额持有人依法自行召集基金份额持有人大会的，基金管理人、基金托管人应当配合，不得阻碍、干扰。</w:t>
      </w:r>
    </w:p>
    <w:p w:rsidR="00B10E2E" w:rsidRPr="00E76A0A" w:rsidRDefault="00B10E2E" w:rsidP="00B10E2E">
      <w:pPr>
        <w:spacing w:line="360" w:lineRule="auto"/>
        <w:ind w:firstLineChars="200" w:firstLine="420"/>
        <w:rPr>
          <w:rFonts w:asciiTheme="minorEastAsia" w:eastAsiaTheme="minorEastAsia" w:hAnsiTheme="minorEastAsia"/>
          <w:bCs/>
          <w:szCs w:val="21"/>
        </w:rPr>
      </w:pPr>
      <w:r w:rsidRPr="00E76A0A">
        <w:rPr>
          <w:rFonts w:asciiTheme="minorEastAsia" w:eastAsiaTheme="minorEastAsia" w:hAnsiTheme="minorEastAsia"/>
        </w:rPr>
        <w:t>6、基金份额持有人会议的召集人负责选择确定开会时间、地点、方式和权益登记日。</w:t>
      </w:r>
      <w:bookmarkStart w:id="147" w:name="_Toc79392586"/>
    </w:p>
    <w:p w:rsidR="00B10E2E" w:rsidRPr="00332D19" w:rsidRDefault="00B10E2E" w:rsidP="00B10E2E">
      <w:pPr>
        <w:spacing w:line="360" w:lineRule="auto"/>
        <w:ind w:firstLineChars="200" w:firstLine="420"/>
        <w:rPr>
          <w:rFonts w:ascii="宋体" w:hAnsi="宋体"/>
        </w:rPr>
      </w:pPr>
      <w:r>
        <w:rPr>
          <w:rFonts w:ascii="宋体" w:hAnsi="宋体" w:hint="eastAsia"/>
          <w:bCs/>
          <w:szCs w:val="21"/>
        </w:rPr>
        <w:t>（三）</w:t>
      </w:r>
      <w:r w:rsidRPr="00332D19">
        <w:rPr>
          <w:rFonts w:ascii="宋体" w:hAnsi="宋体"/>
        </w:rPr>
        <w:t>召开基金份额持有人大会的通知时间、通知内容、通知方式</w:t>
      </w:r>
      <w:bookmarkEnd w:id="145"/>
      <w:bookmarkEnd w:id="146"/>
      <w:bookmarkEnd w:id="147"/>
    </w:p>
    <w:p w:rsidR="00B10E2E" w:rsidRPr="00332D19" w:rsidRDefault="00B10E2E" w:rsidP="00B10E2E">
      <w:pPr>
        <w:spacing w:line="360" w:lineRule="auto"/>
        <w:ind w:firstLineChars="200" w:firstLine="420"/>
        <w:rPr>
          <w:rFonts w:ascii="宋体" w:hAnsi="宋体"/>
        </w:rPr>
      </w:pPr>
      <w:r w:rsidRPr="00332D19">
        <w:rPr>
          <w:rFonts w:ascii="宋体" w:hAnsi="宋体"/>
        </w:rPr>
        <w:t>1、召开基金份额持有人大会，召集人应于会议召开前30日，在指定</w:t>
      </w:r>
      <w:r w:rsidRPr="007C0E44">
        <w:rPr>
          <w:rFonts w:ascii="宋体" w:hAnsi="宋体"/>
          <w:bCs/>
          <w:szCs w:val="21"/>
        </w:rPr>
        <w:t>媒介</w:t>
      </w:r>
      <w:r w:rsidRPr="00332D19">
        <w:rPr>
          <w:rFonts w:ascii="宋体" w:hAnsi="宋体"/>
        </w:rPr>
        <w:t>公告。基金份额持有人大会通知应至少载明以下内容：</w:t>
      </w:r>
    </w:p>
    <w:p w:rsidR="00B10E2E" w:rsidRPr="00332D19" w:rsidRDefault="00B10E2E" w:rsidP="00B10E2E">
      <w:pPr>
        <w:spacing w:line="360" w:lineRule="auto"/>
        <w:ind w:firstLineChars="200" w:firstLine="420"/>
        <w:rPr>
          <w:rFonts w:ascii="宋体" w:hAnsi="宋体"/>
        </w:rPr>
      </w:pPr>
      <w:r w:rsidRPr="00332D19">
        <w:rPr>
          <w:rFonts w:ascii="宋体" w:hAnsi="宋体"/>
        </w:rPr>
        <w:t>（1）会议召开的时间、地点和会议形式；</w:t>
      </w:r>
    </w:p>
    <w:p w:rsidR="00B10E2E" w:rsidRPr="00332D19" w:rsidRDefault="00B10E2E" w:rsidP="00B10E2E">
      <w:pPr>
        <w:spacing w:line="360" w:lineRule="auto"/>
        <w:ind w:firstLineChars="200" w:firstLine="420"/>
        <w:rPr>
          <w:rFonts w:ascii="宋体" w:hAnsi="宋体"/>
        </w:rPr>
      </w:pPr>
      <w:r w:rsidRPr="00332D19">
        <w:rPr>
          <w:rFonts w:ascii="宋体" w:hAnsi="宋体"/>
        </w:rPr>
        <w:t>（2）会议拟审议的事项、议事程序和表决方式；</w:t>
      </w:r>
    </w:p>
    <w:p w:rsidR="00B10E2E" w:rsidRPr="00332D19" w:rsidRDefault="00B10E2E" w:rsidP="00B10E2E">
      <w:pPr>
        <w:spacing w:line="360" w:lineRule="auto"/>
        <w:ind w:firstLineChars="200" w:firstLine="420"/>
        <w:rPr>
          <w:rFonts w:ascii="宋体" w:hAnsi="宋体"/>
        </w:rPr>
      </w:pPr>
      <w:r w:rsidRPr="00332D19">
        <w:rPr>
          <w:rFonts w:ascii="宋体" w:hAnsi="宋体"/>
        </w:rPr>
        <w:t>（3）有权出席基金份额持有人大会的基金份额持有人的权益登记日；</w:t>
      </w:r>
    </w:p>
    <w:p w:rsidR="00B10E2E" w:rsidRPr="00332D19" w:rsidRDefault="00B10E2E" w:rsidP="00B10E2E">
      <w:pPr>
        <w:spacing w:line="360" w:lineRule="auto"/>
        <w:ind w:firstLineChars="200" w:firstLine="420"/>
        <w:rPr>
          <w:rFonts w:ascii="宋体" w:hAnsi="宋体"/>
        </w:rPr>
      </w:pPr>
      <w:r w:rsidRPr="00332D19">
        <w:rPr>
          <w:rFonts w:ascii="宋体" w:hAnsi="宋体"/>
        </w:rPr>
        <w:t>（4）授权委托证明的内容要求（包括但不限于代理人身份，代理权限和代理有效期限等）、送达时间和地点</w:t>
      </w:r>
      <w:r w:rsidRPr="00332D19">
        <w:rPr>
          <w:rFonts w:ascii="宋体" w:hAnsi="宋体" w:hint="eastAsia"/>
        </w:rPr>
        <w:t>；</w:t>
      </w:r>
    </w:p>
    <w:p w:rsidR="00B10E2E" w:rsidRPr="00332D19" w:rsidRDefault="00B10E2E" w:rsidP="00B10E2E">
      <w:pPr>
        <w:spacing w:line="360" w:lineRule="auto"/>
        <w:ind w:firstLineChars="200" w:firstLine="420"/>
        <w:rPr>
          <w:rFonts w:ascii="宋体" w:hAnsi="宋体"/>
        </w:rPr>
      </w:pPr>
      <w:r w:rsidRPr="00332D19">
        <w:rPr>
          <w:rFonts w:ascii="宋体" w:hAnsi="宋体"/>
        </w:rPr>
        <w:t>（5）会务常设联系人姓名及联系电话；</w:t>
      </w:r>
    </w:p>
    <w:p w:rsidR="00B10E2E" w:rsidRPr="00332D19" w:rsidRDefault="00B10E2E" w:rsidP="00B10E2E">
      <w:pPr>
        <w:spacing w:line="360" w:lineRule="auto"/>
        <w:ind w:firstLineChars="200" w:firstLine="420"/>
        <w:rPr>
          <w:rFonts w:ascii="宋体" w:hAnsi="宋体"/>
        </w:rPr>
      </w:pPr>
      <w:r w:rsidRPr="00332D19">
        <w:rPr>
          <w:rFonts w:ascii="宋体" w:hAnsi="宋体"/>
        </w:rPr>
        <w:t>（6）出席会议者必须准备的文件和必须履行的手续；</w:t>
      </w:r>
    </w:p>
    <w:p w:rsidR="00B10E2E" w:rsidRPr="00332D19" w:rsidRDefault="00B10E2E" w:rsidP="00B10E2E">
      <w:pPr>
        <w:spacing w:line="360" w:lineRule="auto"/>
        <w:ind w:firstLineChars="200" w:firstLine="420"/>
        <w:rPr>
          <w:rFonts w:ascii="宋体" w:hAnsi="宋体"/>
        </w:rPr>
      </w:pPr>
      <w:r w:rsidRPr="00332D19">
        <w:rPr>
          <w:rFonts w:ascii="宋体" w:hAnsi="宋体"/>
        </w:rPr>
        <w:t>（7）召集人需要通知的其他事项。</w:t>
      </w:r>
    </w:p>
    <w:p w:rsidR="00B10E2E" w:rsidRPr="00332D19" w:rsidRDefault="00B10E2E" w:rsidP="00B10E2E">
      <w:pPr>
        <w:spacing w:line="360" w:lineRule="auto"/>
        <w:ind w:firstLineChars="200" w:firstLine="420"/>
        <w:rPr>
          <w:rFonts w:ascii="宋体" w:hAnsi="宋体"/>
        </w:rPr>
      </w:pPr>
      <w:r w:rsidRPr="00332D19">
        <w:rPr>
          <w:rFonts w:ascii="宋体" w:hAnsi="宋体"/>
        </w:rPr>
        <w:t>2、采取通讯开会方式并进行表决的情况下，由会议召集人决定在会议通知中说明本次基金份额持有人大会所采取的具体通讯方式、委托的公证机关及其联系方式和联系人、表</w:t>
      </w:r>
      <w:r w:rsidRPr="00332D19">
        <w:rPr>
          <w:rFonts w:ascii="宋体" w:hAnsi="宋体"/>
        </w:rPr>
        <w:lastRenderedPageBreak/>
        <w:t>决意见寄交的截止时间和收取方式。</w:t>
      </w:r>
    </w:p>
    <w:p w:rsidR="00B10E2E" w:rsidRPr="007C0E44" w:rsidRDefault="00B10E2E" w:rsidP="00B10E2E">
      <w:pPr>
        <w:spacing w:line="360" w:lineRule="auto"/>
        <w:ind w:firstLineChars="200" w:firstLine="420"/>
        <w:rPr>
          <w:rFonts w:ascii="宋体" w:hAnsi="宋体"/>
          <w:bCs/>
          <w:szCs w:val="21"/>
        </w:rPr>
      </w:pPr>
      <w:r w:rsidRPr="00332D19">
        <w:rPr>
          <w:rFonts w:ascii="宋体" w:hAnsi="宋体"/>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bookmarkStart w:id="148" w:name="_Toc57530246"/>
      <w:bookmarkStart w:id="149" w:name="_Toc79392587"/>
      <w:bookmarkStart w:id="150" w:name="_Toc15641223"/>
    </w:p>
    <w:p w:rsidR="00B10E2E" w:rsidRPr="00332D19" w:rsidRDefault="00B10E2E" w:rsidP="00B10E2E">
      <w:pPr>
        <w:spacing w:line="360" w:lineRule="auto"/>
        <w:ind w:firstLineChars="200" w:firstLine="420"/>
        <w:rPr>
          <w:rFonts w:ascii="宋体" w:hAnsi="宋体"/>
        </w:rPr>
      </w:pPr>
      <w:r>
        <w:rPr>
          <w:rFonts w:ascii="宋体" w:hAnsi="宋体" w:hint="eastAsia"/>
          <w:bCs/>
          <w:szCs w:val="21"/>
        </w:rPr>
        <w:t>（四）</w:t>
      </w:r>
      <w:r w:rsidRPr="00332D19">
        <w:rPr>
          <w:rFonts w:ascii="宋体" w:hAnsi="宋体"/>
        </w:rPr>
        <w:t>基金份额持有人出席会议的方式</w:t>
      </w:r>
      <w:bookmarkEnd w:id="148"/>
      <w:bookmarkEnd w:id="149"/>
      <w:bookmarkEnd w:id="150"/>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基金份额持有人大会可通过现场开会方式</w:t>
      </w:r>
      <w:r w:rsidRPr="007C0E44">
        <w:rPr>
          <w:rFonts w:ascii="宋体" w:hAnsi="宋体" w:hint="eastAsia"/>
          <w:bCs/>
          <w:szCs w:val="21"/>
        </w:rPr>
        <w:t>、</w:t>
      </w:r>
      <w:r w:rsidRPr="00332D19">
        <w:rPr>
          <w:rFonts w:ascii="宋体" w:hAnsi="宋体"/>
        </w:rPr>
        <w:t>通讯开会</w:t>
      </w:r>
      <w:r w:rsidRPr="007C0E44">
        <w:rPr>
          <w:rFonts w:ascii="宋体" w:hAnsi="宋体"/>
          <w:bCs/>
          <w:szCs w:val="21"/>
        </w:rPr>
        <w:t>方式</w:t>
      </w:r>
      <w:r w:rsidRPr="007C0E44">
        <w:rPr>
          <w:rFonts w:hint="eastAsia"/>
          <w:bCs/>
          <w:szCs w:val="21"/>
        </w:rPr>
        <w:t>或法律法规和监管机关允许的其他</w:t>
      </w:r>
      <w:r w:rsidRPr="00F339F5">
        <w:rPr>
          <w:bCs/>
          <w:szCs w:val="21"/>
        </w:rPr>
        <w:t>方式</w:t>
      </w:r>
      <w:r w:rsidRPr="00332D19">
        <w:rPr>
          <w:rFonts w:ascii="宋体" w:hAnsi="宋体"/>
        </w:rPr>
        <w:t>召开，会议的召开方式由会议召集人确定。</w:t>
      </w:r>
    </w:p>
    <w:p w:rsidR="00B10E2E" w:rsidRPr="00332D19" w:rsidRDefault="00B10E2E" w:rsidP="00B10E2E">
      <w:pPr>
        <w:spacing w:line="360" w:lineRule="auto"/>
        <w:ind w:firstLineChars="200" w:firstLine="420"/>
        <w:rPr>
          <w:rFonts w:ascii="宋体" w:hAnsi="宋体"/>
        </w:rPr>
      </w:pPr>
      <w:r w:rsidRPr="00332D19">
        <w:rPr>
          <w:rFonts w:ascii="宋体" w:hAnsi="宋体"/>
        </w:rPr>
        <w:t>1、现场开会。由基金份额持有人本人出席或以代理投票授权委托证明委派代表出席，现场开会时基金管理人和基金托管人的授权代表应当列席基金份额持有人大会，基金管理人或</w:t>
      </w:r>
      <w:r w:rsidRPr="007C0E44">
        <w:rPr>
          <w:rFonts w:ascii="宋体" w:hAnsi="宋体" w:hint="eastAsia"/>
          <w:bCs/>
          <w:szCs w:val="21"/>
        </w:rPr>
        <w:t>基金</w:t>
      </w:r>
      <w:r w:rsidRPr="00332D19">
        <w:rPr>
          <w:rFonts w:ascii="宋体" w:hAnsi="宋体"/>
        </w:rPr>
        <w:t>托管人不派代表列席的，不影响表决效力。现场开会同时符合以下条件时，可以进行基金份额持有人大会议程：</w:t>
      </w:r>
    </w:p>
    <w:p w:rsidR="00B10E2E" w:rsidRPr="00332D19" w:rsidRDefault="00B10E2E" w:rsidP="00B10E2E">
      <w:pPr>
        <w:spacing w:line="360" w:lineRule="auto"/>
        <w:ind w:firstLineChars="200" w:firstLine="420"/>
        <w:rPr>
          <w:rFonts w:ascii="宋体" w:hAnsi="宋体"/>
        </w:rPr>
      </w:pPr>
      <w:r w:rsidRPr="00332D19">
        <w:rPr>
          <w:rFonts w:ascii="宋体" w:hAnsi="宋体"/>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B10E2E" w:rsidRPr="00332D19" w:rsidRDefault="00B10E2E" w:rsidP="00B10E2E">
      <w:pPr>
        <w:spacing w:line="360" w:lineRule="auto"/>
        <w:ind w:firstLineChars="200" w:firstLine="420"/>
        <w:rPr>
          <w:rFonts w:ascii="宋体" w:hAnsi="宋体"/>
        </w:rPr>
      </w:pPr>
      <w:r w:rsidRPr="00332D19">
        <w:rPr>
          <w:rFonts w:ascii="宋体" w:hAnsi="宋体"/>
        </w:rPr>
        <w:t>（2）经核对，汇总到会者出示的在权益登记日持有基金份额的凭证显示，有效的基金份额不少于本基金在权益登记日基金总份额的</w:t>
      </w:r>
      <w:r w:rsidRPr="007C0E44">
        <w:rPr>
          <w:rFonts w:hint="eastAsia"/>
          <w:bCs/>
          <w:szCs w:val="21"/>
        </w:rPr>
        <w:t>二分之一</w:t>
      </w:r>
      <w:r w:rsidRPr="007C0E44">
        <w:rPr>
          <w:rFonts w:ascii="宋体" w:hAnsi="宋体"/>
          <w:bCs/>
          <w:szCs w:val="21"/>
        </w:rPr>
        <w:t>（含</w:t>
      </w:r>
      <w:r w:rsidRPr="007C0E44">
        <w:rPr>
          <w:rFonts w:hint="eastAsia"/>
          <w:bCs/>
          <w:szCs w:val="21"/>
        </w:rPr>
        <w:t>二分之一</w:t>
      </w:r>
      <w:r w:rsidRPr="007C0E44">
        <w:rPr>
          <w:rFonts w:ascii="宋体" w:hAnsi="宋体"/>
          <w:bCs/>
          <w:szCs w:val="21"/>
        </w:rPr>
        <w:t>）。</w:t>
      </w:r>
      <w:r w:rsidRPr="007C0E44">
        <w:rPr>
          <w:rFonts w:hint="eastAsia"/>
          <w:bCs/>
          <w:szCs w:val="21"/>
        </w:rPr>
        <w:t>若到会者在权益登记日代表的有效的基金份额少于本基金在权益登记日基金总份额的二分之一，召集人可以在原公告的基金份额持有人大会召开时间的</w:t>
      </w:r>
      <w:r w:rsidRPr="007C0E44">
        <w:rPr>
          <w:rFonts w:hint="eastAsia"/>
          <w:bCs/>
          <w:szCs w:val="21"/>
        </w:rPr>
        <w:t>3</w:t>
      </w:r>
      <w:r w:rsidRPr="007C0E44">
        <w:rPr>
          <w:rFonts w:hint="eastAsia"/>
          <w:bCs/>
          <w:szCs w:val="21"/>
        </w:rPr>
        <w:t>个月以后、</w:t>
      </w:r>
      <w:r w:rsidRPr="007C0E44">
        <w:rPr>
          <w:rFonts w:hint="eastAsia"/>
          <w:bCs/>
          <w:szCs w:val="21"/>
        </w:rPr>
        <w:t>6</w:t>
      </w:r>
      <w:r w:rsidRPr="007C0E44">
        <w:rPr>
          <w:rFonts w:hint="eastAsia"/>
          <w:bCs/>
          <w:szCs w:val="21"/>
        </w:rPr>
        <w:t>个月以内，就原定审议事项重新召集基金份额持有人大会。重新召集的基金份额持有人大会到会者在权益登记日代表的有效的基金份额应不少于本基金在权益登记日基金总份额的三分之一（含三分之一</w:t>
      </w:r>
      <w:r w:rsidRPr="00F339F5">
        <w:rPr>
          <w:bCs/>
          <w:szCs w:val="21"/>
        </w:rPr>
        <w:t>）。</w:t>
      </w:r>
    </w:p>
    <w:p w:rsidR="00B10E2E" w:rsidRPr="00332D19" w:rsidRDefault="00B10E2E" w:rsidP="00B10E2E">
      <w:pPr>
        <w:spacing w:line="360" w:lineRule="auto"/>
        <w:ind w:firstLineChars="200" w:firstLine="420"/>
        <w:rPr>
          <w:rFonts w:ascii="宋体" w:hAnsi="宋体"/>
        </w:rPr>
      </w:pPr>
      <w:r w:rsidRPr="00332D19">
        <w:rPr>
          <w:rFonts w:ascii="宋体" w:hAnsi="宋体"/>
        </w:rPr>
        <w:t>2、通讯开会。通讯开会系指基金份额持有人将其对表决事项的投票</w:t>
      </w:r>
      <w:r w:rsidRPr="00F339F5">
        <w:rPr>
          <w:bCs/>
          <w:szCs w:val="21"/>
        </w:rPr>
        <w:t>以</w:t>
      </w:r>
      <w:r w:rsidRPr="007C0E44">
        <w:rPr>
          <w:rFonts w:hint="eastAsia"/>
          <w:bCs/>
          <w:szCs w:val="21"/>
        </w:rPr>
        <w:t>召集人通知的非现场方式</w:t>
      </w:r>
      <w:r w:rsidRPr="00332D19">
        <w:rPr>
          <w:rFonts w:ascii="宋体" w:hAnsi="宋体"/>
        </w:rPr>
        <w:t>在表决截至日以前送达至召集人指定的地址</w:t>
      </w:r>
      <w:r w:rsidRPr="007C0E44">
        <w:rPr>
          <w:rFonts w:ascii="宋体" w:hAnsi="宋体" w:hint="eastAsia"/>
          <w:bCs/>
          <w:szCs w:val="21"/>
        </w:rPr>
        <w:t>或系统</w:t>
      </w:r>
      <w:r w:rsidRPr="00332D19">
        <w:rPr>
          <w:rFonts w:ascii="宋体" w:hAnsi="宋体"/>
        </w:rPr>
        <w:t>。通讯开会应</w:t>
      </w:r>
      <w:r w:rsidRPr="00F339F5">
        <w:rPr>
          <w:bCs/>
          <w:szCs w:val="21"/>
        </w:rPr>
        <w:t>以</w:t>
      </w:r>
      <w:r w:rsidRPr="007C0E44">
        <w:rPr>
          <w:rFonts w:hint="eastAsia"/>
          <w:bCs/>
          <w:szCs w:val="21"/>
        </w:rPr>
        <w:t>召集人通知的非现场</w:t>
      </w:r>
      <w:r w:rsidRPr="00F339F5">
        <w:rPr>
          <w:bCs/>
          <w:szCs w:val="21"/>
        </w:rPr>
        <w:t>方式</w:t>
      </w:r>
      <w:r w:rsidRPr="00332D19">
        <w:rPr>
          <w:rFonts w:ascii="宋体" w:hAnsi="宋体"/>
        </w:rPr>
        <w:t>进行表决。</w:t>
      </w:r>
    </w:p>
    <w:p w:rsidR="00B10E2E" w:rsidRPr="00332D19" w:rsidRDefault="00B10E2E" w:rsidP="00B10E2E">
      <w:pPr>
        <w:spacing w:line="360" w:lineRule="auto"/>
        <w:ind w:firstLineChars="200" w:firstLine="420"/>
        <w:rPr>
          <w:rFonts w:ascii="宋体" w:hAnsi="宋体"/>
        </w:rPr>
      </w:pPr>
      <w:r w:rsidRPr="00332D19">
        <w:rPr>
          <w:rFonts w:ascii="宋体" w:hAnsi="宋体"/>
        </w:rPr>
        <w:t>在同时符合以下条件时，通讯开会的方式视为有效：</w:t>
      </w:r>
    </w:p>
    <w:p w:rsidR="00B10E2E" w:rsidRPr="00332D19" w:rsidRDefault="00B10E2E" w:rsidP="00B10E2E">
      <w:pPr>
        <w:spacing w:line="360" w:lineRule="auto"/>
        <w:ind w:firstLineChars="200" w:firstLine="420"/>
        <w:rPr>
          <w:rFonts w:ascii="宋体" w:hAnsi="宋体"/>
        </w:rPr>
      </w:pPr>
      <w:r w:rsidRPr="00332D19">
        <w:rPr>
          <w:rFonts w:ascii="宋体" w:hAnsi="宋体"/>
        </w:rPr>
        <w:t>（1）会议召集人按《基金合同》约定公布会议通知后，在2个工作日内连续公布相关提示性公告；</w:t>
      </w:r>
    </w:p>
    <w:p w:rsidR="00B10E2E" w:rsidRPr="00332D19" w:rsidRDefault="00B10E2E" w:rsidP="00B10E2E">
      <w:pPr>
        <w:spacing w:line="360" w:lineRule="auto"/>
        <w:ind w:firstLineChars="200" w:firstLine="420"/>
        <w:rPr>
          <w:rFonts w:ascii="宋体" w:hAnsi="宋体"/>
        </w:rPr>
      </w:pPr>
      <w:r w:rsidRPr="00332D19">
        <w:rPr>
          <w:rFonts w:ascii="宋体" w:hAnsi="宋体"/>
        </w:rPr>
        <w:t>（2）召集人按基金合同</w:t>
      </w:r>
      <w:r w:rsidRPr="00332D19">
        <w:rPr>
          <w:rFonts w:ascii="宋体" w:hAnsi="宋体" w:hint="eastAsia"/>
        </w:rPr>
        <w:t>约</w:t>
      </w:r>
      <w:r w:rsidRPr="00332D19">
        <w:rPr>
          <w:rFonts w:ascii="宋体" w:hAnsi="宋体"/>
        </w:rPr>
        <w:t>定通知基金托管人（如果基金托管人为召集人，则为基金管理人）到指定地点对表决意见的计票进行监督。会议召集人在基金托管人（如果基金托管</w:t>
      </w:r>
      <w:r w:rsidRPr="00332D19">
        <w:rPr>
          <w:rFonts w:ascii="宋体" w:hAnsi="宋体"/>
        </w:rPr>
        <w:lastRenderedPageBreak/>
        <w:t>人为召集人，则为基金管理人）和公证机关的监督下按照会议通知规定的方式收取基金份额持有人的表决意见；基金托管人或基金管理人经通知不参加收取表决意见的，不影响表决效力；</w:t>
      </w:r>
    </w:p>
    <w:p w:rsidR="00B10E2E" w:rsidRPr="00332D19" w:rsidRDefault="00B10E2E" w:rsidP="00B10E2E">
      <w:pPr>
        <w:spacing w:line="360" w:lineRule="auto"/>
        <w:ind w:firstLineChars="200" w:firstLine="420"/>
        <w:rPr>
          <w:rFonts w:ascii="宋体" w:hAnsi="宋体"/>
        </w:rPr>
      </w:pPr>
      <w:r w:rsidRPr="00332D19">
        <w:rPr>
          <w:rFonts w:ascii="宋体" w:hAnsi="宋体"/>
        </w:rPr>
        <w:t>（3）本人直接出具</w:t>
      </w:r>
      <w:r w:rsidRPr="007C0E44">
        <w:rPr>
          <w:rFonts w:ascii="宋体" w:hAnsi="宋体" w:hint="eastAsia"/>
          <w:bCs/>
          <w:szCs w:val="21"/>
        </w:rPr>
        <w:t>表决</w:t>
      </w:r>
      <w:r w:rsidRPr="00332D19">
        <w:rPr>
          <w:rFonts w:ascii="宋体" w:hAnsi="宋体"/>
        </w:rPr>
        <w:t>意见或授权他人代表出具</w:t>
      </w:r>
      <w:r w:rsidRPr="007C0E44">
        <w:rPr>
          <w:rFonts w:ascii="宋体" w:hAnsi="宋体" w:hint="eastAsia"/>
          <w:bCs/>
          <w:szCs w:val="21"/>
        </w:rPr>
        <w:t>表决</w:t>
      </w:r>
      <w:r w:rsidRPr="00332D19">
        <w:rPr>
          <w:rFonts w:ascii="宋体" w:hAnsi="宋体"/>
        </w:rPr>
        <w:t>意见的，基金份额持有人所持有的基金份额不小于在权益登记日基金总份额的</w:t>
      </w:r>
      <w:r w:rsidRPr="007C0E44">
        <w:rPr>
          <w:rFonts w:ascii="宋体" w:hAnsi="宋体" w:hint="eastAsia"/>
          <w:bCs/>
          <w:szCs w:val="21"/>
        </w:rPr>
        <w:t>二分之一</w:t>
      </w:r>
      <w:r w:rsidRPr="00332D19">
        <w:rPr>
          <w:rFonts w:ascii="宋体" w:hAnsi="宋体"/>
        </w:rPr>
        <w:t>（含</w:t>
      </w:r>
      <w:r w:rsidRPr="007C0E44">
        <w:rPr>
          <w:rFonts w:ascii="宋体" w:hAnsi="宋体" w:hint="eastAsia"/>
          <w:bCs/>
          <w:szCs w:val="21"/>
        </w:rPr>
        <w:t>二分之一</w:t>
      </w:r>
      <w:r w:rsidRPr="007C0E44">
        <w:rPr>
          <w:rFonts w:ascii="宋体" w:hAnsi="宋体"/>
          <w:bCs/>
          <w:szCs w:val="21"/>
        </w:rPr>
        <w:t>）；</w:t>
      </w:r>
      <w:r w:rsidRPr="007C0E44">
        <w:rPr>
          <w:rFonts w:ascii="宋体" w:hAnsi="宋体" w:hint="eastAsia"/>
          <w:bCs/>
          <w:szCs w:val="21"/>
        </w:rPr>
        <w:t>若本人直接出具表决意见或授权他人代表出具表决意见</w:t>
      </w:r>
      <w:r w:rsidRPr="00332D19">
        <w:rPr>
          <w:rFonts w:ascii="宋体" w:hAnsi="宋体" w:hint="eastAsia"/>
        </w:rPr>
        <w:t>基金份额持有人</w:t>
      </w:r>
      <w:r w:rsidRPr="007C0E44">
        <w:rPr>
          <w:rFonts w:ascii="宋体" w:hAnsi="宋体" w:hint="eastAsia"/>
          <w:bCs/>
          <w:szCs w:val="21"/>
        </w:rPr>
        <w:t>所持有</w:t>
      </w:r>
      <w:r w:rsidRPr="00332D19">
        <w:rPr>
          <w:rFonts w:ascii="宋体" w:hAnsi="宋体" w:hint="eastAsia"/>
        </w:rPr>
        <w:t>的基金份额</w:t>
      </w:r>
      <w:r w:rsidRPr="007C0E44">
        <w:rPr>
          <w:rFonts w:ascii="宋体" w:hAnsi="宋体" w:hint="eastAsia"/>
          <w:bCs/>
          <w:szCs w:val="21"/>
        </w:rPr>
        <w:t>小于在权益登记日</w:t>
      </w:r>
      <w:r w:rsidRPr="00332D19">
        <w:rPr>
          <w:rFonts w:ascii="宋体" w:hAnsi="宋体" w:hint="eastAsia"/>
        </w:rPr>
        <w:t>基金</w:t>
      </w:r>
      <w:r w:rsidRPr="007C0E44">
        <w:rPr>
          <w:rFonts w:ascii="宋体" w:hAnsi="宋体" w:hint="eastAsia"/>
          <w:bCs/>
          <w:szCs w:val="21"/>
        </w:rPr>
        <w:t>总</w:t>
      </w:r>
      <w:r w:rsidRPr="00332D19">
        <w:rPr>
          <w:rFonts w:ascii="宋体" w:hAnsi="宋体" w:hint="eastAsia"/>
        </w:rPr>
        <w:t>份额的</w:t>
      </w:r>
      <w:r w:rsidRPr="007C0E44">
        <w:rPr>
          <w:rFonts w:ascii="宋体" w:hAnsi="宋体" w:hint="eastAsia"/>
          <w:bCs/>
          <w:szCs w:val="21"/>
        </w:rPr>
        <w:t>二分之一</w:t>
      </w:r>
      <w:r w:rsidRPr="00332D19">
        <w:rPr>
          <w:rFonts w:ascii="宋体" w:hAnsi="宋体" w:hint="eastAsia"/>
        </w:rPr>
        <w:t>，召集人可以在原公告的基金份额持有人大会召开时间的</w:t>
      </w:r>
      <w:r w:rsidRPr="007C0E44">
        <w:rPr>
          <w:rFonts w:ascii="宋体" w:hAnsi="宋体" w:hint="eastAsia"/>
          <w:bCs/>
          <w:szCs w:val="21"/>
        </w:rPr>
        <w:t>3个月</w:t>
      </w:r>
      <w:r w:rsidRPr="00332D19">
        <w:rPr>
          <w:rFonts w:ascii="宋体" w:hAnsi="宋体" w:hint="eastAsia"/>
        </w:rPr>
        <w:t>以后、</w:t>
      </w:r>
      <w:r w:rsidRPr="007C0E44">
        <w:rPr>
          <w:rFonts w:ascii="宋体" w:hAnsi="宋体" w:hint="eastAsia"/>
          <w:bCs/>
          <w:szCs w:val="21"/>
        </w:rPr>
        <w:t>6个月</w:t>
      </w:r>
      <w:r w:rsidRPr="00332D19">
        <w:rPr>
          <w:rFonts w:ascii="宋体" w:hAnsi="宋体" w:hint="eastAsia"/>
        </w:rPr>
        <w:t>以内，就原定审议事项重新召集基金份额持有人大会。重新召集的基金份额持有人大会应当有代表</w:t>
      </w:r>
      <w:r w:rsidRPr="007C0E44">
        <w:rPr>
          <w:rFonts w:ascii="宋体" w:hAnsi="宋体" w:hint="eastAsia"/>
          <w:bCs/>
          <w:szCs w:val="21"/>
        </w:rPr>
        <w:t>三分之一</w:t>
      </w:r>
      <w:r w:rsidRPr="00332D19">
        <w:rPr>
          <w:rFonts w:ascii="宋体" w:hAnsi="宋体" w:hint="eastAsia"/>
        </w:rPr>
        <w:t>以上（含</w:t>
      </w:r>
      <w:r w:rsidRPr="007C0E44">
        <w:rPr>
          <w:rFonts w:ascii="宋体" w:hAnsi="宋体" w:hint="eastAsia"/>
          <w:bCs/>
          <w:szCs w:val="21"/>
        </w:rPr>
        <w:t>三分之一</w:t>
      </w:r>
      <w:r w:rsidRPr="00332D19">
        <w:rPr>
          <w:rFonts w:ascii="宋体" w:hAnsi="宋体" w:hint="eastAsia"/>
        </w:rPr>
        <w:t>）基金份额的持有人</w:t>
      </w:r>
      <w:r w:rsidRPr="007C0E44">
        <w:rPr>
          <w:rFonts w:ascii="宋体" w:hAnsi="宋体" w:hint="eastAsia"/>
          <w:bCs/>
          <w:szCs w:val="21"/>
        </w:rPr>
        <w:t>直接出具表决意见或授权他人代表出具表决意见</w:t>
      </w:r>
      <w:r w:rsidRPr="00332D19">
        <w:rPr>
          <w:rFonts w:ascii="宋体" w:hAnsi="宋体" w:hint="eastAsia"/>
        </w:rPr>
        <w:t>；</w:t>
      </w:r>
    </w:p>
    <w:p w:rsidR="00B10E2E" w:rsidRPr="00332D19" w:rsidRDefault="00B10E2E" w:rsidP="00B10E2E">
      <w:pPr>
        <w:spacing w:line="360" w:lineRule="auto"/>
        <w:ind w:firstLineChars="200" w:firstLine="420"/>
        <w:rPr>
          <w:rFonts w:ascii="宋体" w:hAnsi="宋体"/>
        </w:rPr>
      </w:pPr>
      <w:r w:rsidRPr="00332D19">
        <w:rPr>
          <w:rFonts w:ascii="宋体" w:hAnsi="宋体"/>
        </w:rPr>
        <w:t>（4）上述第（3）项中直接出具</w:t>
      </w:r>
      <w:r w:rsidRPr="00067AD5">
        <w:rPr>
          <w:rFonts w:ascii="宋体" w:hAnsi="宋体" w:hint="eastAsia"/>
        </w:rPr>
        <w:t>表决</w:t>
      </w:r>
      <w:r w:rsidRPr="00332D19">
        <w:rPr>
          <w:rFonts w:ascii="宋体" w:hAnsi="宋体"/>
        </w:rPr>
        <w:t>意见的基金份额持有人或受托代表他人出具</w:t>
      </w:r>
      <w:r w:rsidRPr="00067AD5">
        <w:rPr>
          <w:rFonts w:ascii="宋体" w:hAnsi="宋体" w:hint="eastAsia"/>
        </w:rPr>
        <w:t>表决</w:t>
      </w:r>
      <w:r w:rsidRPr="00332D19">
        <w:rPr>
          <w:rFonts w:ascii="宋体" w:hAnsi="宋体"/>
        </w:rPr>
        <w:t>意见的代理人，同时提交的持有基金份额的凭证、受托出具</w:t>
      </w:r>
      <w:r w:rsidRPr="00067AD5">
        <w:rPr>
          <w:rFonts w:ascii="宋体" w:hAnsi="宋体" w:hint="eastAsia"/>
        </w:rPr>
        <w:t>表决</w:t>
      </w:r>
      <w:r w:rsidRPr="00332D19">
        <w:rPr>
          <w:rFonts w:ascii="宋体" w:hAnsi="宋体"/>
        </w:rPr>
        <w:t>意见的代理人出具的委托人持有基金份额的凭证及委托人的代理投票授权委托证明符合法律法规、《基金合同》和会议通知的规定，并与基金登记机构记录相符</w:t>
      </w:r>
      <w:r w:rsidRPr="00067AD5">
        <w:rPr>
          <w:rFonts w:ascii="宋体" w:hAnsi="宋体" w:hint="eastAsia"/>
        </w:rPr>
        <w:t>。</w:t>
      </w:r>
    </w:p>
    <w:p w:rsidR="00B10E2E" w:rsidRPr="00067AD5" w:rsidRDefault="00B10E2E" w:rsidP="00067AD5">
      <w:pPr>
        <w:spacing w:line="360" w:lineRule="auto"/>
        <w:ind w:firstLineChars="200" w:firstLine="420"/>
        <w:rPr>
          <w:rFonts w:ascii="宋体" w:hAnsi="宋体"/>
        </w:rPr>
      </w:pPr>
      <w:r w:rsidRPr="00332D19">
        <w:rPr>
          <w:rFonts w:ascii="宋体" w:hAnsi="宋体"/>
        </w:rPr>
        <w:t>3</w:t>
      </w:r>
      <w:r w:rsidRPr="00332D19">
        <w:rPr>
          <w:rFonts w:ascii="宋体" w:hAnsi="宋体" w:hint="eastAsia"/>
        </w:rPr>
        <w:t>、在</w:t>
      </w:r>
      <w:r w:rsidRPr="00067AD5">
        <w:rPr>
          <w:rFonts w:ascii="宋体" w:hAnsi="宋体" w:hint="eastAsia"/>
        </w:rPr>
        <w:t>不与</w:t>
      </w:r>
      <w:r w:rsidRPr="00332D19">
        <w:rPr>
          <w:rFonts w:ascii="宋体" w:hAnsi="宋体" w:hint="eastAsia"/>
        </w:rPr>
        <w:t>法律法规</w:t>
      </w:r>
      <w:r w:rsidRPr="00067AD5">
        <w:rPr>
          <w:rFonts w:ascii="宋体" w:hAnsi="宋体" w:hint="eastAsia"/>
        </w:rPr>
        <w:t>冲突</w:t>
      </w:r>
      <w:r w:rsidRPr="00332D19">
        <w:rPr>
          <w:rFonts w:ascii="宋体" w:hAnsi="宋体" w:hint="eastAsia"/>
        </w:rPr>
        <w:t>的</w:t>
      </w:r>
      <w:r w:rsidRPr="00067AD5">
        <w:rPr>
          <w:rFonts w:ascii="宋体" w:hAnsi="宋体" w:hint="eastAsia"/>
        </w:rPr>
        <w:t>前提</w:t>
      </w:r>
      <w:r w:rsidRPr="00332D19">
        <w:rPr>
          <w:rFonts w:ascii="宋体" w:hAnsi="宋体" w:hint="eastAsia"/>
        </w:rPr>
        <w:t>下，基金份额持有人</w:t>
      </w:r>
      <w:r w:rsidRPr="00067AD5">
        <w:rPr>
          <w:rFonts w:ascii="宋体" w:hAnsi="宋体" w:hint="eastAsia"/>
        </w:rPr>
        <w:t>大会可通过</w:t>
      </w:r>
      <w:r w:rsidRPr="00332D19">
        <w:rPr>
          <w:rFonts w:ascii="宋体" w:hAnsi="宋体" w:hint="eastAsia"/>
        </w:rPr>
        <w:t>网络、电话或其他方式</w:t>
      </w:r>
      <w:r w:rsidRPr="00067AD5">
        <w:rPr>
          <w:rFonts w:ascii="宋体" w:hAnsi="宋体" w:hint="eastAsia"/>
        </w:rPr>
        <w:t>召开，基金份额持有人可以</w:t>
      </w:r>
      <w:r w:rsidRPr="00332D19">
        <w:rPr>
          <w:rFonts w:ascii="宋体" w:hAnsi="宋体" w:hint="eastAsia"/>
        </w:rPr>
        <w:t>采用</w:t>
      </w:r>
      <w:r w:rsidRPr="00067AD5">
        <w:rPr>
          <w:rFonts w:ascii="宋体" w:hAnsi="宋体" w:hint="eastAsia"/>
        </w:rPr>
        <w:t>书面、</w:t>
      </w:r>
      <w:r w:rsidRPr="00332D19">
        <w:rPr>
          <w:rFonts w:ascii="宋体" w:hAnsi="宋体" w:hint="eastAsia"/>
        </w:rPr>
        <w:t>网络、电话</w:t>
      </w:r>
      <w:r w:rsidRPr="00067AD5">
        <w:rPr>
          <w:rFonts w:ascii="宋体" w:hAnsi="宋体" w:hint="eastAsia"/>
        </w:rPr>
        <w:t>、短信</w:t>
      </w:r>
      <w:r w:rsidRPr="00332D19">
        <w:rPr>
          <w:rFonts w:ascii="宋体" w:hAnsi="宋体" w:hint="eastAsia"/>
        </w:rPr>
        <w:t>或其他方式</w:t>
      </w:r>
      <w:r w:rsidRPr="00067AD5">
        <w:rPr>
          <w:rFonts w:ascii="宋体" w:hAnsi="宋体" w:hint="eastAsia"/>
        </w:rPr>
        <w:t>进行表决，具体方式由会议召集人确定并在会议通知中列明。</w:t>
      </w:r>
    </w:p>
    <w:p w:rsidR="00B10E2E" w:rsidRPr="00067AD5" w:rsidRDefault="00B10E2E" w:rsidP="00B10E2E">
      <w:pPr>
        <w:spacing w:line="360" w:lineRule="auto"/>
        <w:ind w:firstLineChars="200" w:firstLine="420"/>
        <w:rPr>
          <w:rFonts w:ascii="宋体" w:hAnsi="宋体"/>
        </w:rPr>
      </w:pPr>
      <w:r w:rsidRPr="00067AD5">
        <w:rPr>
          <w:rFonts w:ascii="宋体" w:hAnsi="宋体"/>
        </w:rPr>
        <w:t>4</w:t>
      </w:r>
      <w:r w:rsidRPr="00067AD5">
        <w:rPr>
          <w:rFonts w:ascii="宋体" w:hAnsi="宋体" w:hint="eastAsia"/>
        </w:rPr>
        <w:t>、在不与法律法规冲突的前提下，基金份额持有人授权他人代为出席会议并表决的，授权方式可以采用书面、网络、电话、短信或其他方式，具体方式在会议通知中列明。</w:t>
      </w:r>
      <w:bookmarkStart w:id="151" w:name="_Toc79392588"/>
      <w:bookmarkStart w:id="152" w:name="_Toc57530247"/>
      <w:bookmarkStart w:id="153" w:name="_Toc15641224"/>
    </w:p>
    <w:p w:rsidR="00B10E2E" w:rsidRPr="00332D19" w:rsidRDefault="00B10E2E" w:rsidP="00B10E2E">
      <w:pPr>
        <w:spacing w:line="360" w:lineRule="auto"/>
        <w:ind w:firstLineChars="200" w:firstLine="420"/>
        <w:rPr>
          <w:rFonts w:ascii="宋体" w:hAnsi="宋体"/>
        </w:rPr>
      </w:pPr>
      <w:r>
        <w:rPr>
          <w:rFonts w:ascii="宋体" w:hAnsi="宋体" w:hint="eastAsia"/>
        </w:rPr>
        <w:t>（五）</w:t>
      </w:r>
      <w:r w:rsidRPr="00332D19">
        <w:rPr>
          <w:rFonts w:ascii="宋体" w:hAnsi="宋体"/>
        </w:rPr>
        <w:t>议事内容与程序</w:t>
      </w:r>
      <w:bookmarkEnd w:id="151"/>
      <w:bookmarkEnd w:id="152"/>
      <w:bookmarkEnd w:id="153"/>
    </w:p>
    <w:p w:rsidR="00B10E2E" w:rsidRPr="00332D19" w:rsidRDefault="00B10E2E" w:rsidP="00B10E2E">
      <w:pPr>
        <w:spacing w:line="360" w:lineRule="auto"/>
        <w:ind w:firstLineChars="200" w:firstLine="420"/>
        <w:rPr>
          <w:rFonts w:ascii="宋体" w:hAnsi="宋体"/>
        </w:rPr>
      </w:pPr>
      <w:r w:rsidRPr="00332D19">
        <w:rPr>
          <w:rFonts w:ascii="宋体" w:hAnsi="宋体"/>
        </w:rPr>
        <w:t>1、议事内容及提案权</w:t>
      </w:r>
    </w:p>
    <w:p w:rsidR="00B10E2E" w:rsidRPr="00332D19" w:rsidRDefault="00B10E2E" w:rsidP="00B10E2E">
      <w:pPr>
        <w:spacing w:line="360" w:lineRule="auto"/>
        <w:ind w:firstLineChars="200" w:firstLine="420"/>
        <w:rPr>
          <w:rFonts w:ascii="宋体" w:hAnsi="宋体"/>
        </w:rPr>
      </w:pPr>
      <w:r w:rsidRPr="00332D19">
        <w:rPr>
          <w:rFonts w:ascii="宋体" w:hAnsi="宋体"/>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基金份额持有人大会的召集人发出召集会议的通知后，对原有提案的修改应当在基金份额持有人大会召开前及时公告。</w:t>
      </w:r>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基金份额持有人大会不得对未事先公告的议事内容进行表决。</w:t>
      </w:r>
    </w:p>
    <w:p w:rsidR="00B10E2E" w:rsidRPr="00332D19" w:rsidRDefault="00B10E2E" w:rsidP="00B10E2E">
      <w:pPr>
        <w:spacing w:line="360" w:lineRule="auto"/>
        <w:ind w:firstLineChars="200" w:firstLine="420"/>
        <w:rPr>
          <w:rFonts w:ascii="宋体" w:hAnsi="宋体"/>
        </w:rPr>
      </w:pPr>
      <w:r w:rsidRPr="00332D19">
        <w:rPr>
          <w:rFonts w:ascii="宋体" w:hAnsi="宋体"/>
        </w:rPr>
        <w:t>2、议事程序</w:t>
      </w:r>
    </w:p>
    <w:p w:rsidR="00B10E2E" w:rsidRPr="00332D19" w:rsidRDefault="00B10E2E" w:rsidP="00B10E2E">
      <w:pPr>
        <w:spacing w:line="360" w:lineRule="auto"/>
        <w:ind w:firstLineChars="200" w:firstLine="420"/>
        <w:rPr>
          <w:rFonts w:ascii="宋体" w:hAnsi="宋体"/>
        </w:rPr>
      </w:pPr>
      <w:r w:rsidRPr="00332D19">
        <w:rPr>
          <w:rFonts w:ascii="宋体" w:hAnsi="宋体"/>
        </w:rPr>
        <w:t>（1）现场开会</w:t>
      </w:r>
    </w:p>
    <w:p w:rsidR="00B10E2E" w:rsidRPr="00332D19" w:rsidRDefault="00B10E2E" w:rsidP="00B10E2E">
      <w:pPr>
        <w:spacing w:line="360" w:lineRule="auto"/>
        <w:ind w:firstLineChars="200" w:firstLine="420"/>
        <w:rPr>
          <w:rFonts w:ascii="宋体" w:hAnsi="宋体"/>
        </w:rPr>
      </w:pPr>
      <w:r w:rsidRPr="00332D19">
        <w:rPr>
          <w:rFonts w:ascii="宋体" w:hAnsi="宋体"/>
        </w:rPr>
        <w:t>在现场开会的方式下，首先由大会主持人按照下列第七条规定程序确定和公布监票人，</w:t>
      </w:r>
      <w:r w:rsidRPr="00332D19">
        <w:rPr>
          <w:rFonts w:ascii="宋体" w:hAnsi="宋体"/>
        </w:rPr>
        <w:lastRenderedPageBreak/>
        <w:t>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7C0E44">
        <w:rPr>
          <w:rFonts w:hint="eastAsia"/>
          <w:bCs/>
          <w:szCs w:val="21"/>
        </w:rPr>
        <w:t>二分之一</w:t>
      </w:r>
      <w:r w:rsidRPr="00332D19">
        <w:rPr>
          <w:rFonts w:ascii="宋体" w:hAnsi="宋体"/>
        </w:rPr>
        <w:t>以上（含</w:t>
      </w:r>
      <w:r w:rsidRPr="007C0E44">
        <w:rPr>
          <w:rFonts w:hint="eastAsia"/>
          <w:bCs/>
          <w:szCs w:val="21"/>
        </w:rPr>
        <w:t>二分之一</w:t>
      </w:r>
      <w:r w:rsidRPr="00332D19">
        <w:rPr>
          <w:rFonts w:ascii="宋体" w:hAnsi="宋体"/>
        </w:rPr>
        <w:t>）选举产生一名基金份额持有人作为该次基金份额持有人大会的主持人。基金管理人和基金托管人拒不出席或主持基金份额持有人大会，不影响基金份额持有人大会作出的决议的效力。</w:t>
      </w:r>
    </w:p>
    <w:p w:rsidR="00B10E2E" w:rsidRPr="00332D19" w:rsidRDefault="00B10E2E" w:rsidP="00B10E2E">
      <w:pPr>
        <w:spacing w:line="360" w:lineRule="auto"/>
        <w:ind w:firstLineChars="200" w:firstLine="420"/>
        <w:rPr>
          <w:rFonts w:ascii="宋体" w:hAnsi="宋体"/>
        </w:rPr>
      </w:pPr>
      <w:r w:rsidRPr="00332D19">
        <w:rPr>
          <w:rFonts w:ascii="宋体" w:hAnsi="宋体"/>
        </w:rPr>
        <w:t>会议召集人应当制作出席会议人员的签名册。签名册载明参加会议人员姓名（或单位名称）、身份证明文件号码、持有或代表有表决权的基金份额、委托人姓名（或单位名称）和联系方式等事项。</w:t>
      </w:r>
    </w:p>
    <w:p w:rsidR="00B10E2E" w:rsidRPr="00332D19" w:rsidRDefault="00B10E2E" w:rsidP="00B10E2E">
      <w:pPr>
        <w:spacing w:line="360" w:lineRule="auto"/>
        <w:ind w:firstLineChars="200" w:firstLine="420"/>
        <w:rPr>
          <w:rFonts w:ascii="宋体" w:hAnsi="宋体"/>
        </w:rPr>
      </w:pPr>
      <w:r w:rsidRPr="00332D19">
        <w:rPr>
          <w:rFonts w:ascii="宋体" w:hAnsi="宋体"/>
        </w:rPr>
        <w:t>（2）通讯开会</w:t>
      </w:r>
    </w:p>
    <w:p w:rsidR="00B10E2E" w:rsidRPr="007C0E44" w:rsidRDefault="00B10E2E" w:rsidP="00B10E2E">
      <w:pPr>
        <w:spacing w:line="360" w:lineRule="auto"/>
        <w:ind w:firstLineChars="200" w:firstLine="420"/>
        <w:rPr>
          <w:rFonts w:ascii="宋体" w:hAnsi="宋体"/>
          <w:bCs/>
          <w:szCs w:val="21"/>
        </w:rPr>
      </w:pPr>
      <w:r w:rsidRPr="00332D19">
        <w:rPr>
          <w:rFonts w:ascii="宋体" w:hAnsi="宋体"/>
        </w:rPr>
        <w:t>在通讯开会的情况下，首先由召集人提前30日公布提案，在所通知的表决截止日期后</w:t>
      </w:r>
      <w:r w:rsidRPr="007C0E44">
        <w:rPr>
          <w:rFonts w:ascii="宋体" w:hAnsi="宋体" w:hint="eastAsia"/>
          <w:bCs/>
          <w:szCs w:val="21"/>
        </w:rPr>
        <w:t>2</w:t>
      </w:r>
      <w:r w:rsidRPr="00332D19">
        <w:rPr>
          <w:rFonts w:ascii="宋体" w:hAnsi="宋体"/>
        </w:rPr>
        <w:t>个工作日内在公证机关监督下由召集人统计全部有效表决，在公证机关监督下形成决议。</w:t>
      </w:r>
      <w:bookmarkStart w:id="154" w:name="_Toc15641225"/>
      <w:bookmarkStart w:id="155" w:name="_Toc79392589"/>
      <w:bookmarkStart w:id="156" w:name="_Toc57530248"/>
    </w:p>
    <w:p w:rsidR="00B10E2E" w:rsidRPr="00332D19" w:rsidRDefault="00B10E2E" w:rsidP="00B10E2E">
      <w:pPr>
        <w:spacing w:line="360" w:lineRule="auto"/>
        <w:ind w:firstLineChars="200" w:firstLine="420"/>
        <w:rPr>
          <w:rFonts w:ascii="宋体" w:hAnsi="宋体"/>
        </w:rPr>
      </w:pPr>
      <w:r>
        <w:rPr>
          <w:rFonts w:ascii="宋体" w:hAnsi="宋体" w:hint="eastAsia"/>
        </w:rPr>
        <w:t>（六）</w:t>
      </w:r>
      <w:r w:rsidRPr="00332D19">
        <w:rPr>
          <w:rFonts w:ascii="宋体" w:hAnsi="宋体"/>
        </w:rPr>
        <w:t>表决</w:t>
      </w:r>
      <w:bookmarkEnd w:id="154"/>
      <w:bookmarkEnd w:id="155"/>
      <w:bookmarkEnd w:id="156"/>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基金份额持有人所持每份基金份额有</w:t>
      </w:r>
      <w:r w:rsidRPr="007C0E44">
        <w:rPr>
          <w:rFonts w:hint="eastAsia"/>
          <w:bCs/>
          <w:szCs w:val="21"/>
        </w:rPr>
        <w:t>同等</w:t>
      </w:r>
      <w:r w:rsidRPr="00332D19">
        <w:rPr>
          <w:rFonts w:ascii="宋体" w:hAnsi="宋体"/>
        </w:rPr>
        <w:t>表决权。</w:t>
      </w:r>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基金份额持有人大会决议分为一般决议和特别决议：</w:t>
      </w:r>
    </w:p>
    <w:p w:rsidR="00B10E2E" w:rsidRPr="00332D19" w:rsidRDefault="00B10E2E" w:rsidP="00B10E2E">
      <w:pPr>
        <w:spacing w:line="360" w:lineRule="auto"/>
        <w:ind w:firstLineChars="200" w:firstLine="420"/>
        <w:rPr>
          <w:rFonts w:ascii="宋体" w:hAnsi="宋体"/>
        </w:rPr>
      </w:pPr>
      <w:r w:rsidRPr="00332D19">
        <w:rPr>
          <w:rFonts w:ascii="宋体" w:hAnsi="宋体"/>
        </w:rPr>
        <w:t>1、一般决议，一般决议须经参加大会的基金份额持有人或其代理人所持表决权的</w:t>
      </w:r>
      <w:r w:rsidRPr="007C0E44">
        <w:rPr>
          <w:rFonts w:hint="eastAsia"/>
          <w:bCs/>
          <w:szCs w:val="21"/>
        </w:rPr>
        <w:t>二分之一</w:t>
      </w:r>
      <w:r w:rsidRPr="00332D19">
        <w:rPr>
          <w:rFonts w:ascii="宋体" w:hAnsi="宋体"/>
        </w:rPr>
        <w:t>以上（含</w:t>
      </w:r>
      <w:r w:rsidRPr="007C0E44">
        <w:rPr>
          <w:rFonts w:hint="eastAsia"/>
          <w:bCs/>
          <w:szCs w:val="21"/>
        </w:rPr>
        <w:t>二分之一</w:t>
      </w:r>
      <w:r w:rsidRPr="00332D19">
        <w:rPr>
          <w:rFonts w:ascii="宋体" w:hAnsi="宋体"/>
        </w:rPr>
        <w:t>）通过方为有效；除下列第2项所规定的须以特别决议通过事项以外的其他事项均以一般决议的方式通过。</w:t>
      </w:r>
    </w:p>
    <w:p w:rsidR="00B10E2E" w:rsidRPr="00332D19" w:rsidRDefault="00B10E2E" w:rsidP="00B10E2E">
      <w:pPr>
        <w:spacing w:line="360" w:lineRule="auto"/>
        <w:ind w:firstLineChars="200" w:firstLine="420"/>
        <w:rPr>
          <w:rFonts w:ascii="宋体" w:hAnsi="宋体"/>
        </w:rPr>
      </w:pPr>
      <w:r w:rsidRPr="00332D19">
        <w:rPr>
          <w:rFonts w:ascii="宋体" w:hAnsi="宋体"/>
        </w:rPr>
        <w:t>2、特别决议，特别决议应当经参加大会的基金份额持有人或其代理人所持表决权的</w:t>
      </w:r>
      <w:r w:rsidRPr="007C0E44">
        <w:rPr>
          <w:rFonts w:ascii="宋体" w:hAnsi="宋体" w:hint="eastAsia"/>
          <w:bCs/>
          <w:szCs w:val="21"/>
        </w:rPr>
        <w:t>三分之二</w:t>
      </w:r>
      <w:r w:rsidRPr="00332D19">
        <w:rPr>
          <w:rFonts w:ascii="宋体" w:hAnsi="宋体"/>
        </w:rPr>
        <w:t>以上（含</w:t>
      </w:r>
      <w:r w:rsidRPr="007C0E44">
        <w:rPr>
          <w:rFonts w:ascii="宋体" w:hAnsi="宋体" w:hint="eastAsia"/>
          <w:bCs/>
          <w:szCs w:val="21"/>
        </w:rPr>
        <w:t>三分之二</w:t>
      </w:r>
      <w:r w:rsidRPr="00332D19">
        <w:rPr>
          <w:rFonts w:ascii="宋体" w:hAnsi="宋体"/>
        </w:rPr>
        <w:t>）通过方可做出。</w:t>
      </w:r>
      <w:r w:rsidRPr="007C0E44">
        <w:rPr>
          <w:rFonts w:ascii="宋体" w:hAnsi="宋体" w:hint="eastAsia"/>
          <w:bCs/>
          <w:szCs w:val="21"/>
        </w:rPr>
        <w:t>除基金合同另有约定外，</w:t>
      </w:r>
      <w:r w:rsidRPr="00332D19">
        <w:rPr>
          <w:rFonts w:ascii="宋体" w:hAnsi="宋体"/>
        </w:rPr>
        <w:t>转换基金运作方式</w:t>
      </w:r>
      <w:r w:rsidRPr="007C0E44">
        <w:rPr>
          <w:rFonts w:ascii="宋体" w:hAnsi="宋体"/>
          <w:bCs/>
          <w:szCs w:val="21"/>
        </w:rPr>
        <w:t>、</w:t>
      </w:r>
      <w:r w:rsidRPr="007C0E44">
        <w:rPr>
          <w:rFonts w:hint="eastAsia"/>
          <w:bCs/>
          <w:szCs w:val="21"/>
        </w:rPr>
        <w:t>与其他基金合并</w:t>
      </w:r>
      <w:r w:rsidRPr="00F339F5">
        <w:rPr>
          <w:bCs/>
          <w:szCs w:val="21"/>
        </w:rPr>
        <w:t>、</w:t>
      </w:r>
      <w:r w:rsidRPr="00332D19">
        <w:rPr>
          <w:rFonts w:ascii="宋体" w:hAnsi="宋体"/>
        </w:rPr>
        <w:t>更换基金管理人或者基金托管人、终止《基金合同》以特别决议通过方为有效。</w:t>
      </w:r>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基金份额持有人大会采取记名方式进行投票表决。</w:t>
      </w:r>
    </w:p>
    <w:p w:rsidR="00B10E2E" w:rsidRPr="00332D19" w:rsidRDefault="00B10E2E" w:rsidP="00B10E2E">
      <w:pPr>
        <w:spacing w:line="360" w:lineRule="auto"/>
        <w:ind w:firstLineChars="200" w:firstLine="420"/>
        <w:rPr>
          <w:rFonts w:ascii="宋体" w:hAnsi="宋体"/>
        </w:rPr>
      </w:pPr>
      <w:r w:rsidRPr="00332D19">
        <w:rPr>
          <w:rFonts w:ascii="宋体" w:hAnsi="宋体"/>
        </w:rPr>
        <w:t>采取通讯方式进行表决时，除非在计票时有充分的相反证据证明，否则提交符合会议通知中规定的确认</w:t>
      </w:r>
      <w:r w:rsidRPr="007C0E44">
        <w:rPr>
          <w:rFonts w:ascii="宋体" w:hAnsi="宋体"/>
          <w:bCs/>
          <w:szCs w:val="21"/>
        </w:rPr>
        <w:t>投资</w:t>
      </w:r>
      <w:r w:rsidRPr="007C0E44">
        <w:rPr>
          <w:rFonts w:hint="eastAsia"/>
          <w:bCs/>
          <w:szCs w:val="21"/>
        </w:rPr>
        <w:t>人</w:t>
      </w:r>
      <w:r w:rsidRPr="00332D19">
        <w:rPr>
          <w:rFonts w:ascii="宋体" w:hAnsi="宋体"/>
        </w:rPr>
        <w:t>身份文件的表决视为有效出席的</w:t>
      </w:r>
      <w:r w:rsidRPr="007C0E44">
        <w:rPr>
          <w:rFonts w:ascii="宋体" w:hAnsi="宋体"/>
          <w:bCs/>
          <w:szCs w:val="21"/>
        </w:rPr>
        <w:t>投资</w:t>
      </w:r>
      <w:r w:rsidRPr="007C0E44">
        <w:rPr>
          <w:rFonts w:hint="eastAsia"/>
          <w:bCs/>
          <w:szCs w:val="21"/>
        </w:rPr>
        <w:t>人</w:t>
      </w:r>
      <w:r w:rsidRPr="00332D19">
        <w:rPr>
          <w:rFonts w:ascii="宋体" w:hAnsi="宋体"/>
        </w:rPr>
        <w:t>，表面符合会议通知规定的表决意见视为有效表决，表决意见模糊不清或相互矛盾的视为弃权表决，但应当计入出具</w:t>
      </w:r>
      <w:r w:rsidRPr="007C0E44">
        <w:rPr>
          <w:rFonts w:ascii="宋体" w:hAnsi="宋体" w:hint="eastAsia"/>
          <w:bCs/>
          <w:szCs w:val="21"/>
        </w:rPr>
        <w:t>表决</w:t>
      </w:r>
      <w:r w:rsidRPr="00332D19">
        <w:rPr>
          <w:rFonts w:ascii="宋体" w:hAnsi="宋体"/>
        </w:rPr>
        <w:t>意见的基金份额持有人所代表的基金份额总数。</w:t>
      </w:r>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基金份额持有人大会的各项提案或同一项提案内并列的各项议题应当分开审议、逐项表决。</w:t>
      </w:r>
    </w:p>
    <w:p w:rsidR="00B10E2E" w:rsidRPr="007C0E44" w:rsidRDefault="00B10E2E" w:rsidP="00B10E2E">
      <w:pPr>
        <w:spacing w:line="360" w:lineRule="auto"/>
        <w:ind w:firstLineChars="200" w:firstLine="420"/>
        <w:rPr>
          <w:bCs/>
          <w:szCs w:val="21"/>
        </w:rPr>
      </w:pPr>
      <w:bookmarkStart w:id="157" w:name="_Toc15641226"/>
      <w:bookmarkStart w:id="158" w:name="_Toc57530249"/>
      <w:bookmarkStart w:id="159" w:name="_Toc79392590"/>
      <w:r w:rsidRPr="007C0E44">
        <w:rPr>
          <w:rFonts w:hint="eastAsia"/>
          <w:bCs/>
          <w:szCs w:val="21"/>
        </w:rPr>
        <w:lastRenderedPageBreak/>
        <w:t>在上述规则的前提下，具体规则以召集人发布的基金份额持有人大会通知为准</w:t>
      </w:r>
      <w:r w:rsidRPr="007C0E44">
        <w:rPr>
          <w:bCs/>
          <w:szCs w:val="21"/>
        </w:rPr>
        <w:t>。</w:t>
      </w:r>
    </w:p>
    <w:p w:rsidR="00B10E2E" w:rsidRPr="00332D19" w:rsidRDefault="00B10E2E" w:rsidP="00B10E2E">
      <w:pPr>
        <w:spacing w:line="360" w:lineRule="auto"/>
        <w:ind w:firstLineChars="200" w:firstLine="420"/>
        <w:rPr>
          <w:rFonts w:ascii="宋体" w:hAnsi="宋体"/>
        </w:rPr>
      </w:pPr>
      <w:r>
        <w:rPr>
          <w:rFonts w:ascii="宋体" w:hAnsi="宋体" w:hint="eastAsia"/>
        </w:rPr>
        <w:t>（七）</w:t>
      </w:r>
      <w:r w:rsidRPr="00332D19">
        <w:rPr>
          <w:rFonts w:ascii="宋体" w:hAnsi="宋体"/>
        </w:rPr>
        <w:t>计票</w:t>
      </w:r>
      <w:bookmarkEnd w:id="157"/>
      <w:bookmarkEnd w:id="158"/>
      <w:bookmarkEnd w:id="159"/>
    </w:p>
    <w:p w:rsidR="00B10E2E" w:rsidRPr="00332D19" w:rsidRDefault="00B10E2E" w:rsidP="00B10E2E">
      <w:pPr>
        <w:spacing w:line="360" w:lineRule="auto"/>
        <w:ind w:firstLineChars="200" w:firstLine="420"/>
        <w:rPr>
          <w:rFonts w:ascii="宋体" w:hAnsi="宋体"/>
        </w:rPr>
      </w:pPr>
      <w:r w:rsidRPr="00332D19">
        <w:rPr>
          <w:rFonts w:ascii="宋体" w:hAnsi="宋体"/>
        </w:rPr>
        <w:t>1、现场开会</w:t>
      </w:r>
    </w:p>
    <w:p w:rsidR="00B10E2E" w:rsidRPr="00332D19" w:rsidRDefault="00B10E2E" w:rsidP="00B10E2E">
      <w:pPr>
        <w:spacing w:line="360" w:lineRule="auto"/>
        <w:ind w:firstLineChars="200" w:firstLine="420"/>
        <w:rPr>
          <w:rFonts w:ascii="宋体" w:hAnsi="宋体"/>
        </w:rPr>
      </w:pPr>
      <w:r w:rsidRPr="00332D19">
        <w:rPr>
          <w:rFonts w:ascii="宋体" w:hAnsi="宋体"/>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B10E2E" w:rsidRPr="00332D19" w:rsidRDefault="00B10E2E" w:rsidP="00B10E2E">
      <w:pPr>
        <w:spacing w:line="360" w:lineRule="auto"/>
        <w:ind w:firstLineChars="200" w:firstLine="420"/>
        <w:rPr>
          <w:rFonts w:ascii="宋体" w:hAnsi="宋体"/>
        </w:rPr>
      </w:pPr>
      <w:r w:rsidRPr="00332D19">
        <w:rPr>
          <w:rFonts w:ascii="宋体" w:hAnsi="宋体"/>
        </w:rPr>
        <w:t>（2）监票人应当在基金份额持有人表决后立即进行清点并由大会主持人当场公布计票结果。</w:t>
      </w:r>
    </w:p>
    <w:p w:rsidR="00B10E2E" w:rsidRPr="00332D19" w:rsidRDefault="00B10E2E" w:rsidP="00B10E2E">
      <w:pPr>
        <w:spacing w:line="360" w:lineRule="auto"/>
        <w:ind w:firstLineChars="200" w:firstLine="420"/>
        <w:rPr>
          <w:rFonts w:ascii="宋体" w:hAnsi="宋体"/>
        </w:rPr>
      </w:pPr>
      <w:r w:rsidRPr="00332D19">
        <w:rPr>
          <w:rFonts w:ascii="宋体" w:hAnsi="宋体"/>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B10E2E" w:rsidRPr="00332D19" w:rsidRDefault="00B10E2E" w:rsidP="00B10E2E">
      <w:pPr>
        <w:spacing w:line="360" w:lineRule="auto"/>
        <w:ind w:firstLineChars="200" w:firstLine="420"/>
        <w:rPr>
          <w:rFonts w:ascii="宋体" w:hAnsi="宋体"/>
        </w:rPr>
      </w:pPr>
      <w:r w:rsidRPr="00332D19">
        <w:rPr>
          <w:rFonts w:ascii="宋体" w:hAnsi="宋体"/>
        </w:rPr>
        <w:t>（4）计票过程应由公证机关予以公证</w:t>
      </w:r>
      <w:r w:rsidRPr="007C0E44">
        <w:rPr>
          <w:rFonts w:ascii="宋体" w:hAnsi="宋体" w:hint="eastAsia"/>
          <w:bCs/>
          <w:szCs w:val="21"/>
        </w:rPr>
        <w:t>，</w:t>
      </w:r>
      <w:r w:rsidRPr="00332D19">
        <w:rPr>
          <w:rFonts w:ascii="宋体" w:hAnsi="宋体"/>
        </w:rPr>
        <w:t>基金管理人或基金托管人拒不出席大会的，不影响计票的效力。</w:t>
      </w:r>
    </w:p>
    <w:p w:rsidR="00B10E2E" w:rsidRPr="00332D19" w:rsidRDefault="00B10E2E" w:rsidP="00B10E2E">
      <w:pPr>
        <w:spacing w:line="360" w:lineRule="auto"/>
        <w:ind w:firstLineChars="200" w:firstLine="420"/>
        <w:rPr>
          <w:rFonts w:ascii="宋体" w:hAnsi="宋体"/>
        </w:rPr>
      </w:pPr>
      <w:r w:rsidRPr="00332D19">
        <w:rPr>
          <w:rFonts w:ascii="宋体" w:hAnsi="宋体"/>
        </w:rPr>
        <w:t>2、通讯开会</w:t>
      </w:r>
    </w:p>
    <w:p w:rsidR="00B10E2E" w:rsidRPr="007C0E44" w:rsidRDefault="00B10E2E" w:rsidP="00B10E2E">
      <w:pPr>
        <w:spacing w:line="360" w:lineRule="auto"/>
        <w:ind w:firstLineChars="200" w:firstLine="420"/>
        <w:rPr>
          <w:rFonts w:ascii="宋体" w:hAnsi="宋体"/>
          <w:bCs/>
          <w:szCs w:val="21"/>
        </w:rPr>
      </w:pPr>
      <w:r w:rsidRPr="00332D19">
        <w:rPr>
          <w:rFonts w:ascii="宋体" w:hAnsi="宋体"/>
        </w:rPr>
        <w:t>在通讯开会的情况下，计票方式为：由大会召集人授权的两名监督员在基金托管人授权代表（若由基金托管人召集，则为基金管理人授权代表）的监督下进行计票，并由公证机关对其计票过程予以公证</w:t>
      </w:r>
      <w:bookmarkStart w:id="160" w:name="_Toc79392591"/>
      <w:bookmarkStart w:id="161" w:name="_Toc15641227"/>
      <w:bookmarkStart w:id="162" w:name="_Toc57530250"/>
      <w:r w:rsidRPr="00332D19">
        <w:rPr>
          <w:rFonts w:ascii="宋体" w:hAnsi="宋体"/>
        </w:rPr>
        <w:t>。基金管理人或基金托管人拒派代表对表决意见的计票进行监督的，不影响计票和表决结果。</w:t>
      </w:r>
    </w:p>
    <w:p w:rsidR="00B10E2E" w:rsidRPr="00332D19" w:rsidRDefault="00B10E2E" w:rsidP="00B10E2E">
      <w:pPr>
        <w:spacing w:line="360" w:lineRule="auto"/>
        <w:ind w:firstLineChars="200" w:firstLine="420"/>
        <w:rPr>
          <w:rFonts w:ascii="宋体" w:hAnsi="宋体"/>
        </w:rPr>
      </w:pPr>
      <w:r>
        <w:rPr>
          <w:rFonts w:ascii="宋体" w:hAnsi="宋体" w:hint="eastAsia"/>
          <w:bCs/>
          <w:szCs w:val="21"/>
        </w:rPr>
        <w:t>（八）</w:t>
      </w:r>
      <w:r w:rsidRPr="00332D19">
        <w:rPr>
          <w:rFonts w:ascii="宋体" w:hAnsi="宋体"/>
        </w:rPr>
        <w:t>生效与公告</w:t>
      </w:r>
      <w:bookmarkEnd w:id="160"/>
      <w:bookmarkEnd w:id="161"/>
      <w:bookmarkEnd w:id="162"/>
    </w:p>
    <w:p w:rsidR="00B10E2E" w:rsidRPr="00332D19" w:rsidRDefault="00B10E2E" w:rsidP="00B10E2E">
      <w:pPr>
        <w:spacing w:line="360" w:lineRule="auto"/>
        <w:ind w:firstLineChars="200" w:firstLine="420"/>
        <w:rPr>
          <w:rFonts w:ascii="宋体" w:hAnsi="宋体"/>
        </w:rPr>
      </w:pPr>
      <w:r w:rsidRPr="00332D19">
        <w:rPr>
          <w:rFonts w:ascii="宋体" w:hAnsi="宋体"/>
        </w:rPr>
        <w:t>基金份额持有人大会的决议，召集人应当自通过之日起5日内报中国证监会备案。</w:t>
      </w:r>
    </w:p>
    <w:p w:rsidR="00B10E2E" w:rsidRPr="00584538" w:rsidRDefault="00B10E2E" w:rsidP="00B10E2E">
      <w:pPr>
        <w:spacing w:line="360" w:lineRule="auto"/>
        <w:ind w:firstLineChars="200" w:firstLine="420"/>
        <w:rPr>
          <w:rFonts w:ascii="宋体" w:hAnsi="宋体"/>
        </w:rPr>
      </w:pPr>
      <w:r w:rsidRPr="00332D19">
        <w:rPr>
          <w:rFonts w:ascii="宋体" w:hAnsi="宋体"/>
        </w:rPr>
        <w:t>基金份额持有人大会的决议自</w:t>
      </w:r>
      <w:r w:rsidRPr="007C0E44">
        <w:rPr>
          <w:rFonts w:hint="eastAsia"/>
          <w:bCs/>
          <w:szCs w:val="21"/>
        </w:rPr>
        <w:t>表决通过</w:t>
      </w:r>
      <w:r w:rsidRPr="00584538">
        <w:rPr>
          <w:rFonts w:ascii="宋体" w:hAnsi="宋体"/>
        </w:rPr>
        <w:t>之日起生效。</w:t>
      </w:r>
    </w:p>
    <w:p w:rsidR="00B10E2E" w:rsidRPr="00584538" w:rsidRDefault="00B10E2E" w:rsidP="00B10E2E">
      <w:pPr>
        <w:spacing w:line="360" w:lineRule="auto"/>
        <w:ind w:firstLineChars="200" w:firstLine="420"/>
        <w:rPr>
          <w:rFonts w:ascii="宋体" w:hAnsi="宋体"/>
        </w:rPr>
      </w:pPr>
      <w:r w:rsidRPr="00584538">
        <w:rPr>
          <w:rFonts w:ascii="宋体" w:hAnsi="宋体"/>
        </w:rPr>
        <w:t>基金份额持有人大会决议自生效之日起</w:t>
      </w:r>
      <w:r w:rsidRPr="007F4B93">
        <w:rPr>
          <w:rFonts w:ascii="宋体" w:hAnsi="宋体" w:hint="eastAsia"/>
        </w:rPr>
        <w:t>依照《信息披露办法》的有关规定</w:t>
      </w:r>
      <w:r w:rsidRPr="00584538">
        <w:rPr>
          <w:rFonts w:ascii="宋体" w:hAnsi="宋体"/>
        </w:rPr>
        <w:t>在</w:t>
      </w:r>
      <w:r w:rsidRPr="00584538">
        <w:rPr>
          <w:rFonts w:ascii="宋体" w:hAnsi="宋体" w:hint="eastAsia"/>
        </w:rPr>
        <w:t>指定</w:t>
      </w:r>
      <w:r w:rsidRPr="007C0E44">
        <w:rPr>
          <w:rFonts w:ascii="宋体" w:hAnsi="宋体" w:hint="eastAsia"/>
          <w:bCs/>
          <w:szCs w:val="21"/>
        </w:rPr>
        <w:t>媒介</w:t>
      </w:r>
      <w:r w:rsidRPr="00584538">
        <w:rPr>
          <w:rFonts w:ascii="宋体" w:hAnsi="宋体"/>
        </w:rPr>
        <w:t>上公告。</w:t>
      </w:r>
      <w:bookmarkStart w:id="163" w:name="_Hlt88820702"/>
      <w:bookmarkEnd w:id="163"/>
      <w:r w:rsidRPr="00584538">
        <w:rPr>
          <w:rFonts w:ascii="宋体" w:hAnsi="宋体"/>
        </w:rPr>
        <w:t>如果采用通讯方式进行表决，在公告基金份额持有人大会决议时，必须将公证书全文、公证机构、公证员姓名等一同公告。</w:t>
      </w:r>
    </w:p>
    <w:p w:rsidR="00B10E2E" w:rsidRPr="00584538" w:rsidRDefault="00B10E2E" w:rsidP="00B10E2E">
      <w:pPr>
        <w:spacing w:line="360" w:lineRule="auto"/>
        <w:ind w:firstLineChars="200" w:firstLine="420"/>
        <w:rPr>
          <w:rFonts w:ascii="宋体" w:hAnsi="宋体"/>
        </w:rPr>
      </w:pPr>
      <w:r w:rsidRPr="00584538">
        <w:rPr>
          <w:rFonts w:ascii="宋体" w:hAnsi="宋体"/>
        </w:rPr>
        <w:t>基金管理人、基金托管人和基金份额持有人应当执行生效的基金份额持有人大会的决议。生效的基金份额持有人大会决议对全体基金份额持有人、基金管理人、基金托管人均</w:t>
      </w:r>
      <w:r w:rsidRPr="00584538">
        <w:rPr>
          <w:rFonts w:ascii="宋体" w:hAnsi="宋体"/>
        </w:rPr>
        <w:lastRenderedPageBreak/>
        <w:t>有约束力。</w:t>
      </w:r>
    </w:p>
    <w:p w:rsidR="00B10E2E" w:rsidRPr="001E5353" w:rsidRDefault="00B10E2E" w:rsidP="00B10E2E">
      <w:pPr>
        <w:spacing w:line="360" w:lineRule="auto"/>
        <w:ind w:firstLineChars="200" w:firstLine="420"/>
        <w:rPr>
          <w:rFonts w:ascii="宋体" w:hAnsi="宋体"/>
          <w:szCs w:val="21"/>
        </w:rPr>
      </w:pPr>
      <w:r>
        <w:rPr>
          <w:rFonts w:ascii="宋体" w:hAnsi="宋体" w:hint="eastAsia"/>
          <w:bCs/>
          <w:szCs w:val="21"/>
        </w:rPr>
        <w:t>（九）</w:t>
      </w:r>
      <w:r w:rsidRPr="007C0E44">
        <w:rPr>
          <w:rFonts w:ascii="宋体" w:hAnsi="宋体" w:hint="eastAsia"/>
          <w:bCs/>
          <w:szCs w:val="21"/>
        </w:rPr>
        <w:t>本部分关于基金份额持有人大会召开事由、召开条件、议事程序、表决条件等规定，凡是直接引用法律法规或监管规则的部分，如将来法律法规或监管规则修改导致相关内容被取消或变更的，</w:t>
      </w:r>
      <w:r w:rsidR="00B26762" w:rsidRPr="00B26762">
        <w:rPr>
          <w:rFonts w:ascii="宋体" w:hAnsi="宋体" w:hint="eastAsia"/>
          <w:bCs/>
          <w:szCs w:val="21"/>
        </w:rPr>
        <w:t>基金管理人与托管人协商一致，向中国证监会备案，履行一定程序并提前公告后</w:t>
      </w:r>
      <w:r w:rsidRPr="007C0E44">
        <w:rPr>
          <w:rFonts w:ascii="宋体" w:hAnsi="宋体" w:hint="eastAsia"/>
          <w:bCs/>
          <w:szCs w:val="21"/>
        </w:rPr>
        <w:t>，可直接对本部分内容进行修改和调整，无需召开基金份额持有人大会审议。</w:t>
      </w:r>
    </w:p>
    <w:p w:rsidR="00B10E2E" w:rsidRPr="001E5353" w:rsidRDefault="00F47899" w:rsidP="00B10E2E">
      <w:pPr>
        <w:spacing w:line="360" w:lineRule="auto"/>
        <w:ind w:firstLineChars="200" w:firstLine="420"/>
        <w:rPr>
          <w:rFonts w:ascii="宋体" w:hAnsi="宋体"/>
          <w:szCs w:val="21"/>
        </w:rPr>
      </w:pPr>
      <w:r>
        <w:rPr>
          <w:rFonts w:ascii="宋体" w:hAnsi="宋体" w:hint="eastAsia"/>
          <w:szCs w:val="21"/>
        </w:rPr>
        <w:t>三</w:t>
      </w:r>
      <w:r w:rsidR="00B10E2E" w:rsidRPr="001E5353">
        <w:rPr>
          <w:rFonts w:ascii="宋体" w:hAnsi="宋体" w:hint="eastAsia"/>
          <w:szCs w:val="21"/>
        </w:rPr>
        <w:t>、基金合同的变更、终止与基金财产的清算</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（一）《基金合同》的变更</w:t>
      </w:r>
    </w:p>
    <w:p w:rsidR="00B10E2E" w:rsidRPr="003007D1" w:rsidRDefault="00B10E2E" w:rsidP="00B10E2E">
      <w:pPr>
        <w:spacing w:line="360" w:lineRule="auto"/>
        <w:ind w:firstLineChars="200" w:firstLine="420"/>
        <w:rPr>
          <w:rFonts w:ascii="宋体" w:hAnsi="宋体"/>
        </w:rPr>
      </w:pPr>
      <w:r w:rsidRPr="003007D1">
        <w:rPr>
          <w:rFonts w:ascii="宋体" w:hAnsi="宋体"/>
        </w:rPr>
        <w:t>1、变更基金合同</w:t>
      </w:r>
      <w:r w:rsidRPr="003007D1">
        <w:rPr>
          <w:rFonts w:ascii="宋体" w:hAnsi="宋体" w:hint="eastAsia"/>
        </w:rPr>
        <w:t>涉及</w:t>
      </w:r>
      <w:r w:rsidRPr="003007D1">
        <w:rPr>
          <w:rFonts w:ascii="宋体" w:hAnsi="宋体"/>
        </w:rPr>
        <w:t>法律法规规定或本</w:t>
      </w:r>
      <w:r w:rsidRPr="007C0E44">
        <w:rPr>
          <w:rFonts w:ascii="宋体" w:hAnsi="宋体" w:hint="eastAsia"/>
          <w:bCs/>
          <w:szCs w:val="21"/>
        </w:rPr>
        <w:t>基金</w:t>
      </w:r>
      <w:r w:rsidRPr="003007D1">
        <w:rPr>
          <w:rFonts w:ascii="宋体" w:hAnsi="宋体"/>
        </w:rPr>
        <w:t>合同约定应经基金份额持有人大会决议通过的事项的，应召开基金份额持有人大会决议通过。对于</w:t>
      </w:r>
      <w:r w:rsidRPr="007C0E44">
        <w:rPr>
          <w:rFonts w:ascii="宋体" w:hAnsi="宋体" w:hint="eastAsia"/>
          <w:bCs/>
          <w:szCs w:val="21"/>
        </w:rPr>
        <w:t>法律法规规定和基金合同约定</w:t>
      </w:r>
      <w:r w:rsidRPr="003007D1">
        <w:rPr>
          <w:rFonts w:ascii="宋体" w:hAnsi="宋体"/>
        </w:rPr>
        <w:t>可不经基金份额持有人大会决议通过的事项，由基金管理人和基金托管人同意后变更并公告，并报中国证监会备案。</w:t>
      </w:r>
    </w:p>
    <w:p w:rsidR="00B10E2E" w:rsidRPr="000478A0" w:rsidRDefault="00B10E2E" w:rsidP="00B10E2E">
      <w:pPr>
        <w:spacing w:line="360" w:lineRule="auto"/>
        <w:ind w:firstLineChars="200" w:firstLine="420"/>
        <w:rPr>
          <w:szCs w:val="21"/>
        </w:rPr>
      </w:pPr>
      <w:r w:rsidRPr="003007D1">
        <w:rPr>
          <w:rFonts w:ascii="宋体" w:hAnsi="宋体"/>
        </w:rPr>
        <w:t>2、关于《基金合同》变更的基金份额持有人大会决议</w:t>
      </w:r>
      <w:r w:rsidRPr="00F339F5">
        <w:rPr>
          <w:bCs/>
          <w:szCs w:val="21"/>
        </w:rPr>
        <w:t>自</w:t>
      </w:r>
      <w:r w:rsidRPr="00F339F5">
        <w:rPr>
          <w:rFonts w:hint="eastAsia"/>
          <w:bCs/>
          <w:szCs w:val="21"/>
        </w:rPr>
        <w:t>生效</w:t>
      </w:r>
      <w:r w:rsidRPr="007C0E44">
        <w:rPr>
          <w:rFonts w:ascii="宋体" w:hAnsi="宋体"/>
          <w:bCs/>
          <w:szCs w:val="21"/>
        </w:rPr>
        <w:t>后方可执行</w:t>
      </w:r>
      <w:r w:rsidRPr="003007D1">
        <w:rPr>
          <w:rFonts w:ascii="宋体" w:hAnsi="宋体"/>
        </w:rPr>
        <w:t>，自决议生效后</w:t>
      </w:r>
      <w:r w:rsidRPr="007F4B93">
        <w:rPr>
          <w:rFonts w:ascii="宋体" w:hAnsi="宋体" w:hint="eastAsia"/>
        </w:rPr>
        <w:t>依照《信息披露办法》的有关规定</w:t>
      </w:r>
      <w:r w:rsidRPr="003007D1">
        <w:rPr>
          <w:rFonts w:ascii="宋体" w:hAnsi="宋体"/>
        </w:rPr>
        <w:t>在指定</w:t>
      </w:r>
      <w:r w:rsidRPr="007C0E44">
        <w:rPr>
          <w:rFonts w:ascii="宋体" w:hAnsi="宋体"/>
          <w:bCs/>
          <w:szCs w:val="21"/>
        </w:rPr>
        <w:t>媒介</w:t>
      </w:r>
      <w:r w:rsidRPr="003007D1">
        <w:rPr>
          <w:rFonts w:ascii="宋体" w:hAnsi="宋体"/>
        </w:rPr>
        <w:t>公告。</w:t>
      </w:r>
    </w:p>
    <w:p w:rsidR="00B10E2E" w:rsidRPr="000478A0" w:rsidRDefault="00B10E2E" w:rsidP="00B10E2E">
      <w:pPr>
        <w:spacing w:line="360" w:lineRule="auto"/>
        <w:ind w:firstLineChars="200" w:firstLine="420"/>
        <w:rPr>
          <w:szCs w:val="21"/>
        </w:rPr>
      </w:pPr>
      <w:r w:rsidRPr="000478A0">
        <w:rPr>
          <w:rFonts w:hAnsi="宋体"/>
          <w:szCs w:val="21"/>
        </w:rPr>
        <w:t>（二）《基金合同》的终止事由</w:t>
      </w:r>
    </w:p>
    <w:p w:rsidR="00B10E2E" w:rsidRPr="003007D1" w:rsidRDefault="00B10E2E" w:rsidP="00B10E2E">
      <w:pPr>
        <w:spacing w:line="360" w:lineRule="auto"/>
        <w:ind w:firstLineChars="200" w:firstLine="420"/>
        <w:rPr>
          <w:rFonts w:ascii="宋体" w:hAnsi="宋体"/>
        </w:rPr>
      </w:pPr>
      <w:r w:rsidRPr="003007D1">
        <w:rPr>
          <w:rFonts w:ascii="宋体" w:hAnsi="宋体"/>
        </w:rPr>
        <w:t>有下列情形之一的，《基金合同》应当终止：</w:t>
      </w:r>
    </w:p>
    <w:p w:rsidR="00B10E2E" w:rsidRPr="003007D1" w:rsidRDefault="00B10E2E" w:rsidP="00B10E2E">
      <w:pPr>
        <w:spacing w:line="360" w:lineRule="auto"/>
        <w:ind w:firstLineChars="200" w:firstLine="420"/>
        <w:rPr>
          <w:rFonts w:ascii="宋体" w:hAnsi="宋体"/>
        </w:rPr>
      </w:pPr>
      <w:r w:rsidRPr="003007D1">
        <w:rPr>
          <w:rFonts w:ascii="宋体" w:hAnsi="宋体"/>
        </w:rPr>
        <w:t>1、基金份额持有人大会决定终止的；</w:t>
      </w:r>
    </w:p>
    <w:p w:rsidR="00B10E2E" w:rsidRPr="003007D1" w:rsidRDefault="00B10E2E" w:rsidP="00B10E2E">
      <w:pPr>
        <w:spacing w:line="360" w:lineRule="auto"/>
        <w:ind w:firstLineChars="200" w:firstLine="420"/>
        <w:rPr>
          <w:rFonts w:ascii="宋体" w:hAnsi="宋体"/>
        </w:rPr>
      </w:pPr>
      <w:r w:rsidRPr="003007D1">
        <w:rPr>
          <w:rFonts w:ascii="宋体" w:hAnsi="宋体"/>
        </w:rPr>
        <w:t>2、基金管理人、基金托管人职责终止，在6个月内没有新基金管理人、新基金托管人承接的；</w:t>
      </w:r>
    </w:p>
    <w:p w:rsidR="00B10E2E" w:rsidRPr="003007D1" w:rsidRDefault="00B10E2E" w:rsidP="00B10E2E">
      <w:pPr>
        <w:spacing w:line="360" w:lineRule="auto"/>
        <w:ind w:firstLineChars="200" w:firstLine="420"/>
        <w:rPr>
          <w:rFonts w:ascii="宋体" w:hAnsi="宋体"/>
        </w:rPr>
      </w:pPr>
      <w:r w:rsidRPr="003007D1">
        <w:rPr>
          <w:rFonts w:ascii="宋体" w:hAnsi="宋体"/>
        </w:rPr>
        <w:t>3、《基金合同》约定的其他情形；</w:t>
      </w:r>
    </w:p>
    <w:p w:rsidR="00B10E2E" w:rsidRPr="000478A0" w:rsidRDefault="00B10E2E" w:rsidP="00B10E2E">
      <w:pPr>
        <w:spacing w:line="360" w:lineRule="auto"/>
        <w:ind w:firstLineChars="200" w:firstLine="420"/>
        <w:rPr>
          <w:szCs w:val="21"/>
        </w:rPr>
      </w:pPr>
      <w:r w:rsidRPr="003007D1">
        <w:rPr>
          <w:rFonts w:ascii="宋体" w:hAnsi="宋体"/>
        </w:rPr>
        <w:t>4、相关法律法规和中国证监会规定的其他情况。</w:t>
      </w:r>
    </w:p>
    <w:p w:rsidR="00B10E2E" w:rsidRPr="000478A0" w:rsidRDefault="00B10E2E" w:rsidP="00B10E2E">
      <w:pPr>
        <w:spacing w:line="360" w:lineRule="auto"/>
        <w:ind w:firstLineChars="200" w:firstLine="420"/>
        <w:rPr>
          <w:szCs w:val="21"/>
        </w:rPr>
      </w:pPr>
      <w:r w:rsidRPr="000478A0">
        <w:rPr>
          <w:rFonts w:hAnsi="宋体"/>
          <w:szCs w:val="21"/>
        </w:rPr>
        <w:t>（三）基金财产的清算</w:t>
      </w:r>
    </w:p>
    <w:p w:rsidR="00B10E2E" w:rsidRPr="003007D1" w:rsidRDefault="00B10E2E" w:rsidP="00B10E2E">
      <w:pPr>
        <w:spacing w:line="360" w:lineRule="auto"/>
        <w:ind w:firstLineChars="200" w:firstLine="420"/>
        <w:rPr>
          <w:rFonts w:ascii="宋体" w:hAnsi="宋体"/>
        </w:rPr>
      </w:pPr>
      <w:r w:rsidRPr="003007D1">
        <w:rPr>
          <w:rFonts w:ascii="宋体" w:hAnsi="宋体"/>
        </w:rPr>
        <w:t>1、基金财产清算小组：自出现《基金合同》终止事由之日起30个工作日内成立清算小组，基金管理人组织基金财产清算小组并在中国证监会的监督下进行基金清算。</w:t>
      </w:r>
    </w:p>
    <w:p w:rsidR="00B10E2E" w:rsidRPr="003007D1" w:rsidRDefault="00B10E2E" w:rsidP="00B10E2E">
      <w:pPr>
        <w:spacing w:line="360" w:lineRule="auto"/>
        <w:ind w:firstLineChars="200" w:firstLine="420"/>
        <w:rPr>
          <w:rFonts w:ascii="宋体" w:hAnsi="宋体"/>
        </w:rPr>
      </w:pPr>
      <w:r w:rsidRPr="003007D1">
        <w:rPr>
          <w:rFonts w:ascii="宋体" w:hAnsi="宋体"/>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B10E2E" w:rsidRPr="003007D1" w:rsidRDefault="00B10E2E" w:rsidP="00B10E2E">
      <w:pPr>
        <w:spacing w:line="360" w:lineRule="auto"/>
        <w:ind w:firstLineChars="200" w:firstLine="420"/>
        <w:rPr>
          <w:rFonts w:ascii="宋体" w:hAnsi="宋体"/>
        </w:rPr>
      </w:pPr>
      <w:r w:rsidRPr="003007D1">
        <w:rPr>
          <w:rFonts w:ascii="宋体" w:hAnsi="宋体"/>
        </w:rPr>
        <w:t>3、基金财产清算小组职责：基金财产清算小组负责基金财产的保管、清理、估价、变现和分配。基金财产清算小组可以依法进行必要的民事活动。</w:t>
      </w:r>
    </w:p>
    <w:p w:rsidR="00B10E2E" w:rsidRPr="003007D1" w:rsidRDefault="00B10E2E" w:rsidP="00B10E2E">
      <w:pPr>
        <w:spacing w:line="360" w:lineRule="auto"/>
        <w:ind w:firstLineChars="200" w:firstLine="420"/>
        <w:rPr>
          <w:rFonts w:ascii="宋体" w:hAnsi="宋体"/>
        </w:rPr>
      </w:pPr>
      <w:r w:rsidRPr="003007D1">
        <w:rPr>
          <w:rFonts w:ascii="宋体" w:hAnsi="宋体"/>
        </w:rPr>
        <w:t>4、基金财产清算程序：</w:t>
      </w:r>
    </w:p>
    <w:p w:rsidR="00B10E2E" w:rsidRPr="003007D1" w:rsidRDefault="00B10E2E" w:rsidP="00B10E2E">
      <w:pPr>
        <w:spacing w:line="360" w:lineRule="auto"/>
        <w:ind w:firstLineChars="200" w:firstLine="420"/>
        <w:rPr>
          <w:rFonts w:ascii="宋体" w:hAnsi="宋体"/>
        </w:rPr>
      </w:pPr>
      <w:r w:rsidRPr="003007D1">
        <w:rPr>
          <w:rFonts w:ascii="宋体" w:hAnsi="宋体"/>
        </w:rPr>
        <w:lastRenderedPageBreak/>
        <w:t>（1）《基金合同》终止情形出现时，由基金财产清算小组统一接管基金；</w:t>
      </w:r>
    </w:p>
    <w:p w:rsidR="00B10E2E" w:rsidRPr="003007D1" w:rsidRDefault="00B10E2E" w:rsidP="00B10E2E">
      <w:pPr>
        <w:spacing w:line="360" w:lineRule="auto"/>
        <w:ind w:firstLineChars="200" w:firstLine="420"/>
        <w:rPr>
          <w:rFonts w:ascii="宋体" w:hAnsi="宋体"/>
        </w:rPr>
      </w:pPr>
      <w:r w:rsidRPr="003007D1">
        <w:rPr>
          <w:rFonts w:ascii="宋体" w:hAnsi="宋体"/>
        </w:rPr>
        <w:t>（2）对基金财产和债权债务进行清理和确认；</w:t>
      </w:r>
    </w:p>
    <w:p w:rsidR="00B10E2E" w:rsidRPr="003007D1" w:rsidRDefault="00B10E2E" w:rsidP="00B10E2E">
      <w:pPr>
        <w:spacing w:line="360" w:lineRule="auto"/>
        <w:ind w:firstLineChars="200" w:firstLine="420"/>
        <w:rPr>
          <w:rFonts w:ascii="宋体" w:hAnsi="宋体"/>
        </w:rPr>
      </w:pPr>
      <w:r w:rsidRPr="003007D1">
        <w:rPr>
          <w:rFonts w:ascii="宋体" w:hAnsi="宋体"/>
        </w:rPr>
        <w:t>（3）对基金财产进行估值和变现；</w:t>
      </w:r>
    </w:p>
    <w:p w:rsidR="00B10E2E" w:rsidRPr="003007D1" w:rsidRDefault="00B10E2E" w:rsidP="00B10E2E">
      <w:pPr>
        <w:spacing w:line="360" w:lineRule="auto"/>
        <w:ind w:firstLineChars="200" w:firstLine="420"/>
        <w:rPr>
          <w:rFonts w:ascii="宋体" w:hAnsi="宋体"/>
        </w:rPr>
      </w:pPr>
      <w:r w:rsidRPr="003007D1">
        <w:rPr>
          <w:rFonts w:ascii="宋体" w:hAnsi="宋体"/>
        </w:rPr>
        <w:t>（4）制作清算报告；</w:t>
      </w:r>
    </w:p>
    <w:p w:rsidR="00B10E2E" w:rsidRPr="003007D1" w:rsidRDefault="00B10E2E" w:rsidP="00B10E2E">
      <w:pPr>
        <w:spacing w:line="360" w:lineRule="auto"/>
        <w:ind w:firstLineChars="200" w:firstLine="420"/>
        <w:rPr>
          <w:rFonts w:ascii="宋体" w:hAnsi="宋体"/>
        </w:rPr>
      </w:pPr>
      <w:r w:rsidRPr="003007D1">
        <w:rPr>
          <w:rFonts w:ascii="宋体" w:hAnsi="宋体"/>
        </w:rPr>
        <w:t>（5）聘请会计师事务所对清算报告进行外部审计，聘请律师事务所对清算报告出具法律意见书；</w:t>
      </w:r>
    </w:p>
    <w:p w:rsidR="00B10E2E" w:rsidRPr="003007D1" w:rsidRDefault="00B10E2E" w:rsidP="00B10E2E">
      <w:pPr>
        <w:spacing w:line="360" w:lineRule="auto"/>
        <w:ind w:firstLineChars="200" w:firstLine="420"/>
        <w:rPr>
          <w:rFonts w:ascii="宋体" w:hAnsi="宋体"/>
        </w:rPr>
      </w:pPr>
      <w:r w:rsidRPr="003007D1">
        <w:rPr>
          <w:rFonts w:ascii="宋体" w:hAnsi="宋体"/>
        </w:rPr>
        <w:t>（6）将清算报告报中国证监会备案并公告</w:t>
      </w:r>
      <w:r w:rsidRPr="007C0E44">
        <w:rPr>
          <w:rFonts w:ascii="宋体" w:hAnsi="宋体" w:hint="eastAsia"/>
          <w:bCs/>
          <w:szCs w:val="21"/>
        </w:rPr>
        <w:t>；</w:t>
      </w:r>
    </w:p>
    <w:p w:rsidR="00B10E2E" w:rsidRPr="003007D1" w:rsidRDefault="00B10E2E" w:rsidP="00B10E2E">
      <w:pPr>
        <w:spacing w:line="360" w:lineRule="auto"/>
        <w:ind w:firstLineChars="200" w:firstLine="420"/>
        <w:rPr>
          <w:rFonts w:ascii="宋体" w:hAnsi="宋体"/>
        </w:rPr>
      </w:pPr>
      <w:r w:rsidRPr="003007D1">
        <w:rPr>
          <w:rFonts w:ascii="宋体" w:hAnsi="宋体"/>
        </w:rPr>
        <w:t>（7）对基金</w:t>
      </w:r>
      <w:r w:rsidRPr="007C0E44">
        <w:rPr>
          <w:rFonts w:ascii="宋体" w:hAnsi="宋体" w:hint="eastAsia"/>
          <w:bCs/>
          <w:szCs w:val="21"/>
        </w:rPr>
        <w:t>剩余</w:t>
      </w:r>
      <w:r w:rsidRPr="003007D1">
        <w:rPr>
          <w:rFonts w:ascii="宋体" w:hAnsi="宋体"/>
        </w:rPr>
        <w:t>财产进行分配</w:t>
      </w:r>
      <w:r w:rsidRPr="007C0E44">
        <w:rPr>
          <w:rFonts w:ascii="宋体" w:hAnsi="宋体" w:hint="eastAsia"/>
          <w:bCs/>
          <w:szCs w:val="21"/>
        </w:rPr>
        <w:t>。</w:t>
      </w:r>
    </w:p>
    <w:p w:rsidR="00B10E2E" w:rsidRPr="000478A0" w:rsidRDefault="00B10E2E" w:rsidP="00B10E2E">
      <w:pPr>
        <w:spacing w:line="360" w:lineRule="auto"/>
        <w:ind w:firstLineChars="200" w:firstLine="420"/>
        <w:rPr>
          <w:szCs w:val="21"/>
        </w:rPr>
      </w:pPr>
      <w:r w:rsidRPr="003007D1">
        <w:rPr>
          <w:rFonts w:ascii="宋体" w:hAnsi="宋体"/>
        </w:rPr>
        <w:t>5、基金财产清算的期限为6个月</w:t>
      </w:r>
      <w:r w:rsidRPr="007C0E44">
        <w:rPr>
          <w:rFonts w:ascii="宋体" w:hAnsi="宋体" w:hint="eastAsia"/>
          <w:bCs/>
          <w:szCs w:val="21"/>
        </w:rPr>
        <w:t>，</w:t>
      </w:r>
      <w:r w:rsidRPr="007C0E44">
        <w:rPr>
          <w:rFonts w:hint="eastAsia"/>
          <w:bCs/>
          <w:szCs w:val="21"/>
        </w:rPr>
        <w:t>但因本基金所持证券的流动性受到限制而不能及时变现的，清算期限相应顺延</w:t>
      </w:r>
      <w:r w:rsidRPr="003007D1">
        <w:rPr>
          <w:rFonts w:ascii="宋体" w:hAnsi="宋体"/>
        </w:rPr>
        <w:t>。</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（四）清算费用</w:t>
      </w:r>
    </w:p>
    <w:p w:rsidR="00B10E2E" w:rsidRPr="001E5353" w:rsidRDefault="00B10E2E" w:rsidP="00B10E2E">
      <w:pPr>
        <w:spacing w:line="360" w:lineRule="auto"/>
        <w:ind w:firstLineChars="200" w:firstLine="420"/>
        <w:rPr>
          <w:rFonts w:ascii="宋体" w:hAnsi="宋体"/>
          <w:szCs w:val="21"/>
        </w:rPr>
      </w:pPr>
      <w:r w:rsidRPr="003007D1">
        <w:rPr>
          <w:rFonts w:ascii="宋体" w:hAnsi="宋体"/>
        </w:rPr>
        <w:t>清算费用是指基金财产清算小组在进行基金清算过程中发生的所有合理费用，清算费用由基金财产清算小组优先从基金财产中支付。</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（五）基金财产清算剩余资产的分配</w:t>
      </w:r>
    </w:p>
    <w:p w:rsidR="00B10E2E" w:rsidRPr="001E5353" w:rsidRDefault="00B10E2E" w:rsidP="00B10E2E">
      <w:pPr>
        <w:spacing w:line="360" w:lineRule="auto"/>
        <w:ind w:firstLineChars="200" w:firstLine="420"/>
        <w:rPr>
          <w:rFonts w:ascii="宋体" w:hAnsi="宋体"/>
          <w:szCs w:val="21"/>
        </w:rPr>
      </w:pPr>
      <w:r w:rsidRPr="003007D1">
        <w:rPr>
          <w:rFonts w:ascii="宋体" w:hAnsi="宋体"/>
        </w:rPr>
        <w:t>依据基金财产清算的分配方案，将基金财产清算后的全部剩余资产扣除基金财产清算费用、交纳所欠税款并清偿基金债务后，按基金份额持有人持有的基金份额比例进行分配。</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（六）基金财产清算的公告</w:t>
      </w:r>
    </w:p>
    <w:p w:rsidR="00B10E2E" w:rsidRPr="000478A0" w:rsidRDefault="00B10E2E" w:rsidP="00B10E2E">
      <w:pPr>
        <w:spacing w:line="360" w:lineRule="auto"/>
        <w:ind w:firstLineChars="200" w:firstLine="420"/>
        <w:rPr>
          <w:szCs w:val="21"/>
        </w:rPr>
      </w:pPr>
      <w:r w:rsidRPr="003007D1">
        <w:rPr>
          <w:rFonts w:ascii="宋体" w:hAnsi="宋体"/>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B10E2E" w:rsidRPr="001E5353" w:rsidRDefault="00B10E2E" w:rsidP="00B10E2E">
      <w:pPr>
        <w:spacing w:line="360" w:lineRule="auto"/>
        <w:ind w:firstLineChars="200" w:firstLine="420"/>
        <w:rPr>
          <w:rFonts w:ascii="宋体" w:hAnsi="宋体"/>
          <w:szCs w:val="21"/>
        </w:rPr>
      </w:pPr>
      <w:r w:rsidRPr="001E5353">
        <w:rPr>
          <w:rFonts w:ascii="宋体" w:hAnsi="宋体" w:hint="eastAsia"/>
          <w:szCs w:val="21"/>
        </w:rPr>
        <w:t>（七）基金财产清算账册及文件的保存</w:t>
      </w:r>
    </w:p>
    <w:p w:rsidR="00B10E2E" w:rsidRPr="001E5353" w:rsidRDefault="00B10E2E" w:rsidP="00B10E2E">
      <w:pPr>
        <w:spacing w:line="360" w:lineRule="auto"/>
        <w:ind w:firstLineChars="200" w:firstLine="420"/>
        <w:rPr>
          <w:rFonts w:ascii="宋体" w:hAnsi="宋体"/>
          <w:szCs w:val="21"/>
        </w:rPr>
      </w:pPr>
      <w:r w:rsidRPr="000478A0">
        <w:rPr>
          <w:rFonts w:hAnsi="宋体"/>
          <w:szCs w:val="21"/>
        </w:rPr>
        <w:t>基金财产清算账册及有关文件由基金托管人保存</w:t>
      </w:r>
      <w:r w:rsidRPr="000478A0">
        <w:rPr>
          <w:szCs w:val="21"/>
        </w:rPr>
        <w:t>15</w:t>
      </w:r>
      <w:r w:rsidRPr="000478A0">
        <w:rPr>
          <w:rFonts w:hAnsi="宋体"/>
          <w:szCs w:val="21"/>
        </w:rPr>
        <w:t>年以上。</w:t>
      </w:r>
    </w:p>
    <w:p w:rsidR="00B10E2E" w:rsidRPr="001E5353" w:rsidRDefault="00F47899" w:rsidP="00B10E2E">
      <w:pPr>
        <w:spacing w:line="360" w:lineRule="auto"/>
        <w:ind w:firstLineChars="200" w:firstLine="420"/>
        <w:rPr>
          <w:rFonts w:ascii="宋体" w:hAnsi="宋体"/>
          <w:szCs w:val="21"/>
        </w:rPr>
      </w:pPr>
      <w:r>
        <w:rPr>
          <w:rFonts w:ascii="宋体" w:hAnsi="宋体" w:hint="eastAsia"/>
          <w:szCs w:val="21"/>
        </w:rPr>
        <w:t>四</w:t>
      </w:r>
      <w:r w:rsidRPr="001E5353">
        <w:rPr>
          <w:rFonts w:ascii="宋体" w:hAnsi="宋体" w:hint="eastAsia"/>
          <w:szCs w:val="21"/>
        </w:rPr>
        <w:t>、</w:t>
      </w:r>
      <w:r w:rsidRPr="002D65B0">
        <w:rPr>
          <w:rFonts w:hAnsi="宋体" w:hint="eastAsia"/>
          <w:bCs/>
          <w:szCs w:val="21"/>
        </w:rPr>
        <w:t>争议解决方式</w:t>
      </w:r>
    </w:p>
    <w:p w:rsidR="00B10E2E" w:rsidRPr="003007D1" w:rsidRDefault="00B10E2E" w:rsidP="00B10E2E">
      <w:pPr>
        <w:spacing w:line="360" w:lineRule="auto"/>
        <w:ind w:firstLineChars="200" w:firstLine="420"/>
        <w:rPr>
          <w:rFonts w:ascii="宋体" w:hAnsi="宋体"/>
        </w:rPr>
      </w:pPr>
      <w:r w:rsidRPr="003007D1">
        <w:rPr>
          <w:rFonts w:ascii="宋体" w:hAnsi="宋体"/>
        </w:rPr>
        <w:t>各方当事人同意，因《基金合同》而产生的或与《基金合同》有关的一切争议，如经友好协商未能解决的，</w:t>
      </w:r>
      <w:r w:rsidRPr="003007D1">
        <w:rPr>
          <w:rFonts w:ascii="宋体" w:hAnsi="宋体" w:hint="eastAsia"/>
        </w:rPr>
        <w:t>任何一方均有权将争议提交中国国际经济贸易仲裁委员会，仲裁地点为北京市</w:t>
      </w:r>
      <w:r w:rsidRPr="007C0E44">
        <w:rPr>
          <w:rFonts w:ascii="宋体" w:hAnsi="宋体"/>
          <w:bCs/>
          <w:szCs w:val="21"/>
        </w:rPr>
        <w:t>，按照中国国际经济贸易仲裁委员会届时有效的仲裁规则进行仲裁。</w:t>
      </w:r>
      <w:r w:rsidRPr="003007D1">
        <w:rPr>
          <w:rFonts w:ascii="宋体" w:hAnsi="宋体" w:hint="eastAsia"/>
        </w:rPr>
        <w:t>仲裁裁决是终局的</w:t>
      </w:r>
      <w:r w:rsidRPr="007C0E44">
        <w:rPr>
          <w:rFonts w:ascii="宋体" w:hAnsi="宋体"/>
          <w:bCs/>
          <w:szCs w:val="21"/>
        </w:rPr>
        <w:t>，</w:t>
      </w:r>
      <w:r w:rsidRPr="003007D1">
        <w:rPr>
          <w:rFonts w:ascii="宋体" w:hAnsi="宋体" w:hint="eastAsia"/>
        </w:rPr>
        <w:t>对</w:t>
      </w:r>
      <w:r w:rsidRPr="007C0E44">
        <w:rPr>
          <w:rFonts w:ascii="宋体" w:hAnsi="宋体"/>
          <w:bCs/>
          <w:szCs w:val="21"/>
        </w:rPr>
        <w:t>当事人均有</w:t>
      </w:r>
      <w:r w:rsidRPr="003007D1">
        <w:rPr>
          <w:rFonts w:ascii="宋体" w:hAnsi="宋体" w:hint="eastAsia"/>
        </w:rPr>
        <w:t>约束力</w:t>
      </w:r>
      <w:r w:rsidRPr="007C0E44">
        <w:rPr>
          <w:rFonts w:ascii="宋体" w:hAnsi="宋体"/>
          <w:bCs/>
          <w:szCs w:val="21"/>
        </w:rPr>
        <w:t>。</w:t>
      </w:r>
      <w:r w:rsidRPr="007C0E44">
        <w:rPr>
          <w:rFonts w:ascii="宋体" w:hAnsi="宋体" w:hint="eastAsia"/>
          <w:bCs/>
          <w:szCs w:val="21"/>
        </w:rPr>
        <w:t>除非</w:t>
      </w:r>
      <w:r w:rsidRPr="003007D1">
        <w:rPr>
          <w:rFonts w:ascii="宋体" w:hAnsi="宋体" w:hint="eastAsia"/>
        </w:rPr>
        <w:t>仲裁</w:t>
      </w:r>
      <w:r w:rsidRPr="007C0E44">
        <w:rPr>
          <w:rFonts w:ascii="宋体" w:hAnsi="宋体" w:hint="eastAsia"/>
          <w:bCs/>
          <w:szCs w:val="21"/>
        </w:rPr>
        <w:t>裁决另有规定，仲裁费</w:t>
      </w:r>
      <w:r w:rsidRPr="003007D1">
        <w:rPr>
          <w:rFonts w:ascii="宋体" w:hAnsi="宋体" w:hint="eastAsia"/>
        </w:rPr>
        <w:t>由败诉方承担。</w:t>
      </w:r>
    </w:p>
    <w:p w:rsidR="00B10E2E" w:rsidRPr="003007D1" w:rsidRDefault="00B10E2E" w:rsidP="00B10E2E">
      <w:pPr>
        <w:spacing w:line="360" w:lineRule="auto"/>
        <w:ind w:firstLineChars="200" w:firstLine="420"/>
        <w:rPr>
          <w:rFonts w:ascii="宋体" w:hAnsi="宋体"/>
        </w:rPr>
      </w:pPr>
      <w:r w:rsidRPr="003007D1">
        <w:rPr>
          <w:rFonts w:ascii="宋体" w:hAnsi="宋体" w:hint="eastAsia"/>
        </w:rPr>
        <w:t>争议处理期间，基金合同当事人应恪守各自的职责，继续忠实、勤勉、尽责地履行基金合同规定的义务，维护基金份额持有人的合法权益。</w:t>
      </w:r>
    </w:p>
    <w:p w:rsidR="00B10E2E" w:rsidRPr="001E5353" w:rsidRDefault="00B10E2E" w:rsidP="00B10E2E">
      <w:pPr>
        <w:spacing w:line="360" w:lineRule="auto"/>
        <w:ind w:firstLineChars="200" w:firstLine="420"/>
        <w:rPr>
          <w:rFonts w:ascii="宋体" w:hAnsi="宋体"/>
          <w:szCs w:val="21"/>
        </w:rPr>
      </w:pPr>
      <w:r w:rsidRPr="003007D1">
        <w:rPr>
          <w:rFonts w:ascii="宋体" w:hAnsi="宋体"/>
        </w:rPr>
        <w:t>《基金合同》受中国法律</w:t>
      </w:r>
      <w:r w:rsidRPr="007C0E44">
        <w:rPr>
          <w:rFonts w:ascii="宋体" w:hAnsi="宋体" w:hint="eastAsia"/>
          <w:bCs/>
          <w:szCs w:val="21"/>
        </w:rPr>
        <w:t>（为本基金之目的，不包括香港、澳门特别行政区和台湾地</w:t>
      </w:r>
      <w:r w:rsidRPr="007C0E44">
        <w:rPr>
          <w:rFonts w:ascii="宋体" w:hAnsi="宋体" w:hint="eastAsia"/>
          <w:bCs/>
          <w:szCs w:val="21"/>
        </w:rPr>
        <w:lastRenderedPageBreak/>
        <w:t>区）</w:t>
      </w:r>
      <w:r w:rsidRPr="003007D1">
        <w:rPr>
          <w:rFonts w:ascii="宋体" w:hAnsi="宋体"/>
        </w:rPr>
        <w:t>管辖。</w:t>
      </w:r>
    </w:p>
    <w:p w:rsidR="003D01B8" w:rsidRPr="001E5353" w:rsidRDefault="003D01B8" w:rsidP="003D01B8">
      <w:pPr>
        <w:spacing w:line="360" w:lineRule="auto"/>
        <w:ind w:firstLineChars="200" w:firstLine="420"/>
        <w:rPr>
          <w:rFonts w:ascii="宋体" w:hAnsi="宋体"/>
          <w:szCs w:val="21"/>
        </w:rPr>
      </w:pPr>
      <w:r>
        <w:rPr>
          <w:rFonts w:ascii="宋体" w:hAnsi="宋体" w:hint="eastAsia"/>
          <w:szCs w:val="21"/>
        </w:rPr>
        <w:t>五</w:t>
      </w:r>
      <w:r w:rsidRPr="001E5353">
        <w:rPr>
          <w:rFonts w:ascii="宋体" w:hAnsi="宋体" w:hint="eastAsia"/>
          <w:szCs w:val="21"/>
        </w:rPr>
        <w:t>、</w:t>
      </w:r>
      <w:r w:rsidRPr="00C16A72">
        <w:rPr>
          <w:rFonts w:asciiTheme="minorEastAsia" w:eastAsiaTheme="minorEastAsia" w:hAnsiTheme="minorEastAsia" w:hint="eastAsia"/>
          <w:bCs/>
          <w:szCs w:val="21"/>
        </w:rPr>
        <w:t>基金合同存放地和投资人取得基金合同的方式</w:t>
      </w:r>
    </w:p>
    <w:p w:rsidR="006922D0" w:rsidRDefault="003D01B8" w:rsidP="003D01B8">
      <w:pPr>
        <w:spacing w:line="360" w:lineRule="auto"/>
        <w:ind w:firstLineChars="200" w:firstLine="420"/>
        <w:rPr>
          <w:rFonts w:ascii="宋体" w:hAnsi="宋体"/>
        </w:rPr>
      </w:pPr>
      <w:r w:rsidRPr="005769C3">
        <w:rPr>
          <w:rFonts w:ascii="宋体" w:hAnsi="宋体"/>
        </w:rPr>
        <w:t>《基金合同》可印制成册，供</w:t>
      </w:r>
      <w:r w:rsidRPr="007C0E44">
        <w:rPr>
          <w:rFonts w:ascii="宋体" w:hAnsi="宋体"/>
          <w:bCs/>
          <w:szCs w:val="21"/>
        </w:rPr>
        <w:t>投资</w:t>
      </w:r>
      <w:r w:rsidRPr="007C0E44">
        <w:rPr>
          <w:rFonts w:ascii="宋体" w:hAnsi="宋体" w:hint="eastAsia"/>
          <w:bCs/>
          <w:szCs w:val="21"/>
        </w:rPr>
        <w:t>人</w:t>
      </w:r>
      <w:r w:rsidRPr="005769C3">
        <w:rPr>
          <w:rFonts w:ascii="宋体" w:hAnsi="宋体"/>
        </w:rPr>
        <w:t>在基金管理人、基金托管人、销售机构的办公场所和营业场所查阅。</w:t>
      </w:r>
    </w:p>
    <w:p w:rsidR="00815176" w:rsidRPr="009561D4" w:rsidRDefault="00272E00" w:rsidP="00815176">
      <w:pPr>
        <w:pStyle w:val="a9"/>
        <w:spacing w:before="160" w:after="160"/>
        <w:ind w:firstLineChars="0" w:firstLine="420"/>
        <w:jc w:val="center"/>
        <w:rPr>
          <w:bCs/>
          <w:szCs w:val="21"/>
        </w:rPr>
      </w:pPr>
      <w:bookmarkStart w:id="164" w:name="_Toc467593358"/>
      <w:r w:rsidRPr="00722729">
        <w:rPr>
          <w:szCs w:val="21"/>
        </w:rPr>
        <w:br w:type="page"/>
      </w:r>
      <w:r w:rsidR="00815176" w:rsidRPr="009561D4">
        <w:rPr>
          <w:rFonts w:hint="eastAsia"/>
          <w:bCs/>
          <w:szCs w:val="21"/>
        </w:rPr>
        <w:lastRenderedPageBreak/>
        <w:t>第</w:t>
      </w:r>
      <w:r w:rsidR="000B1706">
        <w:rPr>
          <w:rFonts w:hint="eastAsia"/>
          <w:bCs/>
          <w:szCs w:val="21"/>
        </w:rPr>
        <w:t>十九</w:t>
      </w:r>
      <w:r w:rsidR="00815176" w:rsidRPr="009561D4">
        <w:rPr>
          <w:rFonts w:hint="eastAsia"/>
          <w:bCs/>
          <w:szCs w:val="21"/>
        </w:rPr>
        <w:t>部分 基金托管协议的内容摘要</w:t>
      </w:r>
      <w:bookmarkEnd w:id="130"/>
      <w:bookmarkEnd w:id="131"/>
      <w:bookmarkEnd w:id="132"/>
      <w:bookmarkEnd w:id="133"/>
      <w:bookmarkEnd w:id="134"/>
      <w:bookmarkEnd w:id="164"/>
    </w:p>
    <w:p w:rsidR="00C54ECF" w:rsidRPr="00A04230" w:rsidRDefault="00C54ECF" w:rsidP="00C54ECF">
      <w:pPr>
        <w:spacing w:line="360" w:lineRule="auto"/>
        <w:ind w:firstLineChars="200" w:firstLine="420"/>
        <w:rPr>
          <w:szCs w:val="21"/>
        </w:rPr>
      </w:pPr>
      <w:bookmarkStart w:id="165" w:name="OLE_LINK4"/>
      <w:r w:rsidRPr="00A04230">
        <w:rPr>
          <w:rFonts w:hint="eastAsia"/>
          <w:szCs w:val="21"/>
        </w:rPr>
        <w:t>一、托管协议当事人</w:t>
      </w:r>
    </w:p>
    <w:p w:rsidR="00C54ECF" w:rsidRPr="0033282F" w:rsidRDefault="00C54ECF" w:rsidP="00C54ECF">
      <w:pPr>
        <w:pStyle w:val="a7"/>
        <w:spacing w:line="360" w:lineRule="auto"/>
        <w:ind w:firstLineChars="200" w:firstLine="420"/>
        <w:rPr>
          <w:rFonts w:hAnsi="宋体"/>
        </w:rPr>
      </w:pPr>
      <w:r w:rsidRPr="0033282F">
        <w:rPr>
          <w:rFonts w:hAnsi="宋体" w:hint="eastAsia"/>
        </w:rPr>
        <w:t>（一）基金管理人（或简称“管理人”）</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名称：</w:t>
      </w:r>
      <w:r w:rsidRPr="00C24A60">
        <w:rPr>
          <w:rFonts w:ascii="宋体" w:hAnsi="宋体" w:hint="eastAsia"/>
          <w:szCs w:val="21"/>
        </w:rPr>
        <w:t>长城</w:t>
      </w:r>
      <w:r w:rsidRPr="0033282F">
        <w:rPr>
          <w:rFonts w:ascii="宋体" w:hAnsi="宋体" w:hint="eastAsia"/>
          <w:szCs w:val="21"/>
        </w:rPr>
        <w:t>基金管理有限公司</w:t>
      </w:r>
    </w:p>
    <w:p w:rsidR="00C54ECF" w:rsidRPr="00C24A60" w:rsidRDefault="00C54ECF" w:rsidP="00C54ECF">
      <w:pPr>
        <w:spacing w:line="360" w:lineRule="auto"/>
        <w:ind w:firstLineChars="200" w:firstLine="420"/>
        <w:rPr>
          <w:rFonts w:ascii="宋体" w:hAnsi="宋体"/>
          <w:szCs w:val="21"/>
        </w:rPr>
      </w:pPr>
      <w:r w:rsidRPr="00C24A60">
        <w:rPr>
          <w:rFonts w:ascii="宋体" w:hAnsi="宋体" w:hint="eastAsia"/>
          <w:szCs w:val="21"/>
        </w:rPr>
        <w:t>住所：</w:t>
      </w:r>
      <w:r w:rsidRPr="00C24A60">
        <w:rPr>
          <w:rFonts w:ascii="宋体" w:hAnsi="宋体" w:hint="eastAsia"/>
          <w:bCs/>
          <w:szCs w:val="21"/>
        </w:rPr>
        <w:t>深圳市福田区益田路</w:t>
      </w:r>
      <w:r w:rsidRPr="00C24A60">
        <w:rPr>
          <w:rFonts w:ascii="宋体" w:hAnsi="宋体"/>
          <w:bCs/>
          <w:szCs w:val="21"/>
        </w:rPr>
        <w:t>6009</w:t>
      </w:r>
      <w:r w:rsidRPr="00C24A60">
        <w:rPr>
          <w:rFonts w:ascii="宋体" w:hAnsi="宋体" w:hint="eastAsia"/>
          <w:bCs/>
          <w:szCs w:val="21"/>
        </w:rPr>
        <w:t>号新世界商务中心</w:t>
      </w:r>
      <w:r w:rsidRPr="00C24A60">
        <w:rPr>
          <w:rFonts w:ascii="宋体" w:hAnsi="宋体"/>
          <w:bCs/>
          <w:szCs w:val="21"/>
        </w:rPr>
        <w:t>41</w:t>
      </w:r>
      <w:r w:rsidRPr="00C24A60">
        <w:rPr>
          <w:rFonts w:ascii="宋体" w:hAnsi="宋体" w:hint="eastAsia"/>
          <w:bCs/>
          <w:szCs w:val="21"/>
        </w:rPr>
        <w:t>层</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法定代表人</w:t>
      </w:r>
      <w:r w:rsidR="007D3905">
        <w:rPr>
          <w:rFonts w:ascii="宋体" w:hAnsi="宋体" w:hint="eastAsia"/>
          <w:szCs w:val="21"/>
        </w:rPr>
        <w:t>：</w:t>
      </w:r>
      <w:r w:rsidR="00272E00">
        <w:rPr>
          <w:rFonts w:ascii="宋体" w:hAnsi="宋体" w:hint="eastAsia"/>
          <w:szCs w:val="21"/>
        </w:rPr>
        <w:t>王军</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成立时间：</w:t>
      </w:r>
      <w:r w:rsidRPr="00C24A60">
        <w:rPr>
          <w:rFonts w:ascii="宋体" w:hAnsi="宋体"/>
          <w:bCs/>
          <w:szCs w:val="21"/>
        </w:rPr>
        <w:t>2001</w:t>
      </w:r>
      <w:r w:rsidRPr="00C24A60">
        <w:rPr>
          <w:rFonts w:ascii="宋体" w:hAnsi="宋体" w:hint="eastAsia"/>
          <w:bCs/>
          <w:szCs w:val="21"/>
        </w:rPr>
        <w:t>年</w:t>
      </w:r>
      <w:r w:rsidRPr="00C24A60">
        <w:rPr>
          <w:rFonts w:ascii="宋体" w:hAnsi="宋体"/>
          <w:bCs/>
          <w:szCs w:val="21"/>
        </w:rPr>
        <w:t>12</w:t>
      </w:r>
      <w:r w:rsidRPr="00C24A60">
        <w:rPr>
          <w:rFonts w:ascii="宋体" w:hAnsi="宋体" w:hint="eastAsia"/>
          <w:bCs/>
          <w:szCs w:val="21"/>
        </w:rPr>
        <w:t>月</w:t>
      </w:r>
      <w:r w:rsidRPr="00C24A60">
        <w:rPr>
          <w:rFonts w:ascii="宋体" w:hAnsi="宋体"/>
          <w:bCs/>
          <w:szCs w:val="21"/>
        </w:rPr>
        <w:t>27</w:t>
      </w:r>
      <w:r w:rsidRPr="004F40C0">
        <w:rPr>
          <w:rFonts w:ascii="宋体" w:hAnsi="宋体" w:hint="eastAsia"/>
          <w:szCs w:val="21"/>
        </w:rPr>
        <w:t>日</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批准设立机关：</w:t>
      </w:r>
      <w:r w:rsidRPr="004F40C0">
        <w:rPr>
          <w:rFonts w:ascii="宋体" w:hAnsi="宋体" w:hint="eastAsia"/>
          <w:szCs w:val="21"/>
        </w:rPr>
        <w:t>中国</w:t>
      </w:r>
      <w:r w:rsidRPr="00C24A60">
        <w:rPr>
          <w:rFonts w:ascii="宋体" w:hAnsi="宋体" w:hint="eastAsia"/>
          <w:szCs w:val="21"/>
        </w:rPr>
        <w:t>证监会</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批准设立文号：</w:t>
      </w:r>
      <w:r>
        <w:rPr>
          <w:rFonts w:ascii="宋体" w:hAnsi="宋体" w:hint="eastAsia"/>
          <w:szCs w:val="21"/>
        </w:rPr>
        <w:t>中国证监会</w:t>
      </w:r>
      <w:r w:rsidRPr="004F40C0">
        <w:rPr>
          <w:rFonts w:ascii="宋体" w:hAnsi="宋体" w:hint="eastAsia"/>
          <w:szCs w:val="21"/>
        </w:rPr>
        <w:t>证监基金字</w:t>
      </w:r>
      <w:r w:rsidRPr="00C24A60">
        <w:rPr>
          <w:rFonts w:ascii="宋体" w:hAnsi="宋体" w:hint="eastAsia"/>
          <w:szCs w:val="21"/>
        </w:rPr>
        <w:t>[2001]55</w:t>
      </w:r>
      <w:r w:rsidRPr="004F40C0">
        <w:rPr>
          <w:rFonts w:ascii="宋体" w:hAnsi="宋体" w:hint="eastAsia"/>
          <w:szCs w:val="21"/>
        </w:rPr>
        <w:t>号</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组织形式：有限责任公司</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注册资本：</w:t>
      </w:r>
      <w:r w:rsidRPr="00FD4F1D">
        <w:rPr>
          <w:rFonts w:ascii="宋体" w:hAnsi="宋体" w:hint="eastAsia"/>
          <w:szCs w:val="21"/>
        </w:rPr>
        <w:t>人民币</w:t>
      </w:r>
      <w:r w:rsidRPr="00C24A60">
        <w:rPr>
          <w:rFonts w:ascii="宋体" w:hAnsi="宋体" w:hint="eastAsia"/>
          <w:szCs w:val="21"/>
        </w:rPr>
        <w:t>壹亿伍仟万元</w:t>
      </w:r>
    </w:p>
    <w:p w:rsidR="00C54ECF" w:rsidRPr="0033282F" w:rsidRDefault="00C54ECF" w:rsidP="00C54ECF">
      <w:pPr>
        <w:spacing w:line="360" w:lineRule="auto"/>
        <w:ind w:firstLineChars="200" w:firstLine="420"/>
        <w:rPr>
          <w:rFonts w:ascii="宋体" w:hAnsi="宋体"/>
          <w:szCs w:val="21"/>
          <w:u w:val="single"/>
        </w:rPr>
      </w:pPr>
      <w:r w:rsidRPr="0033282F">
        <w:rPr>
          <w:rFonts w:ascii="宋体" w:hAnsi="宋体" w:hint="eastAsia"/>
          <w:szCs w:val="21"/>
        </w:rPr>
        <w:t>经营范围：基金</w:t>
      </w:r>
      <w:r>
        <w:rPr>
          <w:rFonts w:ascii="宋体" w:hAnsi="宋体" w:hint="eastAsia"/>
          <w:szCs w:val="21"/>
        </w:rPr>
        <w:t>募集</w:t>
      </w:r>
      <w:r w:rsidRPr="0033282F">
        <w:rPr>
          <w:rFonts w:ascii="宋体" w:hAnsi="宋体" w:hint="eastAsia"/>
          <w:szCs w:val="21"/>
        </w:rPr>
        <w:t>、基金</w:t>
      </w:r>
      <w:r>
        <w:rPr>
          <w:rFonts w:ascii="宋体" w:hAnsi="宋体" w:hint="eastAsia"/>
          <w:szCs w:val="21"/>
        </w:rPr>
        <w:t>销售、资产管理</w:t>
      </w:r>
      <w:r w:rsidRPr="00C24A60">
        <w:rPr>
          <w:rFonts w:ascii="宋体" w:hAnsi="宋体" w:hint="eastAsia"/>
          <w:szCs w:val="21"/>
        </w:rPr>
        <w:t>、特定客户资产管理和</w:t>
      </w:r>
      <w:r w:rsidRPr="0033282F">
        <w:rPr>
          <w:rFonts w:ascii="宋体" w:hAnsi="宋体" w:hint="eastAsia"/>
          <w:szCs w:val="21"/>
        </w:rPr>
        <w:t>中国证监会</w:t>
      </w:r>
      <w:r w:rsidRPr="00C24A60">
        <w:rPr>
          <w:rFonts w:ascii="宋体" w:hAnsi="宋体" w:hint="eastAsia"/>
          <w:szCs w:val="21"/>
        </w:rPr>
        <w:t>许可</w:t>
      </w:r>
      <w:r w:rsidRPr="0033282F">
        <w:rPr>
          <w:rFonts w:ascii="宋体" w:hAnsi="宋体" w:hint="eastAsia"/>
          <w:szCs w:val="21"/>
        </w:rPr>
        <w:t>的其他业务</w:t>
      </w:r>
    </w:p>
    <w:p w:rsidR="00C54ECF" w:rsidRPr="0033282F" w:rsidRDefault="00C54ECF" w:rsidP="00C54ECF">
      <w:pPr>
        <w:pStyle w:val="a7"/>
        <w:spacing w:line="360" w:lineRule="auto"/>
        <w:ind w:firstLineChars="200" w:firstLine="420"/>
        <w:rPr>
          <w:rFonts w:hAnsi="宋体"/>
        </w:rPr>
      </w:pPr>
      <w:r w:rsidRPr="0033282F">
        <w:rPr>
          <w:rFonts w:hAnsi="宋体" w:hint="eastAsia"/>
        </w:rPr>
        <w:t>存续期间：持续经营</w:t>
      </w:r>
    </w:p>
    <w:p w:rsidR="00C54ECF" w:rsidRPr="0033282F" w:rsidRDefault="00C54ECF" w:rsidP="00C54ECF">
      <w:pPr>
        <w:pStyle w:val="a7"/>
        <w:spacing w:line="360" w:lineRule="auto"/>
        <w:ind w:firstLineChars="200" w:firstLine="420"/>
        <w:rPr>
          <w:rFonts w:hAnsi="宋体"/>
        </w:rPr>
      </w:pPr>
      <w:r w:rsidRPr="0033282F">
        <w:rPr>
          <w:rFonts w:hAnsi="宋体" w:hint="eastAsia"/>
        </w:rPr>
        <w:t>（二）基金托管人（或简称“托管人”）</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名称：中国银行股份有限公司</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住所：北京市西城区复兴门内大街1号</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法定代表人</w:t>
      </w:r>
      <w:r w:rsidR="00F02FDD">
        <w:rPr>
          <w:rFonts w:ascii="宋体" w:hAnsi="宋体" w:hint="eastAsia"/>
          <w:szCs w:val="21"/>
        </w:rPr>
        <w:t>：</w:t>
      </w:r>
      <w:r>
        <w:rPr>
          <w:rFonts w:ascii="宋体" w:hAnsi="宋体" w:hint="eastAsia"/>
          <w:szCs w:val="21"/>
        </w:rPr>
        <w:t>陈四清</w:t>
      </w:r>
    </w:p>
    <w:p w:rsidR="00C54ECF" w:rsidRPr="0033282F" w:rsidRDefault="00C54ECF" w:rsidP="00C54ECF">
      <w:pPr>
        <w:spacing w:line="360" w:lineRule="auto"/>
        <w:ind w:firstLineChars="200" w:firstLine="420"/>
        <w:rPr>
          <w:rFonts w:ascii="宋体" w:hAnsi="宋体"/>
          <w:kern w:val="0"/>
          <w:szCs w:val="21"/>
        </w:rPr>
      </w:pPr>
      <w:r w:rsidRPr="0033282F">
        <w:rPr>
          <w:rFonts w:ascii="宋体" w:hAnsi="宋体" w:hint="eastAsia"/>
          <w:szCs w:val="21"/>
        </w:rPr>
        <w:t>成立时间：</w:t>
      </w:r>
      <w:smartTag w:uri="urn:schemas-microsoft-com:office:smarttags" w:element="chsdate">
        <w:smartTagPr>
          <w:attr w:name="IsROCDate" w:val="False"/>
          <w:attr w:name="IsLunarDate" w:val="False"/>
          <w:attr w:name="Day" w:val="31"/>
          <w:attr w:name="Month" w:val="10"/>
          <w:attr w:name="Year" w:val="1983"/>
        </w:smartTagPr>
        <w:r w:rsidRPr="0033282F">
          <w:rPr>
            <w:rFonts w:ascii="宋体" w:hAnsi="宋体" w:hint="eastAsia"/>
            <w:szCs w:val="21"/>
          </w:rPr>
          <w:t>1983年10月31日</w:t>
        </w:r>
      </w:smartTag>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kern w:val="0"/>
          <w:szCs w:val="21"/>
        </w:rPr>
        <w:t>基金托管业务批准文号：中国证监会证监基字【1998】24号</w:t>
      </w:r>
    </w:p>
    <w:p w:rsidR="00C54ECF" w:rsidRPr="0033282F" w:rsidRDefault="00C54ECF" w:rsidP="00C54ECF">
      <w:pPr>
        <w:tabs>
          <w:tab w:val="left" w:pos="1110"/>
        </w:tabs>
        <w:spacing w:line="360" w:lineRule="auto"/>
        <w:ind w:firstLineChars="200" w:firstLine="420"/>
        <w:rPr>
          <w:rFonts w:ascii="宋体" w:hAnsi="宋体"/>
          <w:szCs w:val="21"/>
        </w:rPr>
      </w:pPr>
      <w:r w:rsidRPr="0033282F">
        <w:rPr>
          <w:rFonts w:ascii="宋体" w:hAnsi="宋体" w:hint="eastAsia"/>
          <w:szCs w:val="21"/>
        </w:rPr>
        <w:t>组织形式：股份有限公司</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注册资本：</w:t>
      </w:r>
      <w:r>
        <w:rPr>
          <w:rFonts w:ascii="宋体" w:hAnsi="宋体" w:hint="eastAsia"/>
          <w:szCs w:val="21"/>
        </w:rPr>
        <w:t>人民币贰仟玖佰肆</w:t>
      </w:r>
      <w:r w:rsidRPr="006569A2">
        <w:rPr>
          <w:rFonts w:ascii="宋体" w:hAnsi="宋体" w:hint="eastAsia"/>
          <w:szCs w:val="21"/>
        </w:rPr>
        <w:t>拾</w:t>
      </w:r>
      <w:r>
        <w:rPr>
          <w:rFonts w:ascii="宋体" w:hAnsi="宋体" w:hint="eastAsia"/>
          <w:szCs w:val="21"/>
        </w:rPr>
        <w:t>叁</w:t>
      </w:r>
      <w:r w:rsidRPr="006569A2">
        <w:rPr>
          <w:rFonts w:ascii="宋体" w:hAnsi="宋体" w:hint="eastAsia"/>
          <w:szCs w:val="21"/>
        </w:rPr>
        <w:t>亿</w:t>
      </w:r>
      <w:r>
        <w:rPr>
          <w:rFonts w:ascii="宋体" w:hAnsi="宋体" w:hint="eastAsia"/>
          <w:szCs w:val="21"/>
        </w:rPr>
        <w:t>捌</w:t>
      </w:r>
      <w:r w:rsidRPr="006569A2">
        <w:rPr>
          <w:rFonts w:ascii="宋体" w:hAnsi="宋体" w:hint="eastAsia"/>
          <w:szCs w:val="21"/>
        </w:rPr>
        <w:t>仟</w:t>
      </w:r>
      <w:r>
        <w:rPr>
          <w:rFonts w:ascii="宋体" w:hAnsi="宋体" w:hint="eastAsia"/>
          <w:szCs w:val="21"/>
        </w:rPr>
        <w:t>柒</w:t>
      </w:r>
      <w:r w:rsidRPr="006569A2">
        <w:rPr>
          <w:rFonts w:ascii="宋体" w:hAnsi="宋体" w:hint="eastAsia"/>
          <w:szCs w:val="21"/>
        </w:rPr>
        <w:t>佰</w:t>
      </w:r>
      <w:r>
        <w:rPr>
          <w:rFonts w:ascii="宋体" w:hAnsi="宋体" w:hint="eastAsia"/>
          <w:szCs w:val="21"/>
        </w:rPr>
        <w:t>柒</w:t>
      </w:r>
      <w:r w:rsidRPr="006569A2">
        <w:rPr>
          <w:rFonts w:ascii="宋体" w:hAnsi="宋体" w:hint="eastAsia"/>
          <w:szCs w:val="21"/>
        </w:rPr>
        <w:t>拾</w:t>
      </w:r>
      <w:r>
        <w:rPr>
          <w:rFonts w:ascii="宋体" w:hAnsi="宋体" w:hint="eastAsia"/>
          <w:szCs w:val="21"/>
        </w:rPr>
        <w:t>玖</w:t>
      </w:r>
      <w:r w:rsidRPr="006569A2">
        <w:rPr>
          <w:rFonts w:ascii="宋体" w:hAnsi="宋体" w:hint="eastAsia"/>
          <w:szCs w:val="21"/>
        </w:rPr>
        <w:t>万</w:t>
      </w:r>
      <w:r>
        <w:rPr>
          <w:rFonts w:ascii="宋体" w:hAnsi="宋体" w:hint="eastAsia"/>
          <w:szCs w:val="21"/>
        </w:rPr>
        <w:t>壹</w:t>
      </w:r>
      <w:r w:rsidRPr="006569A2">
        <w:rPr>
          <w:rFonts w:ascii="宋体" w:hAnsi="宋体" w:hint="eastAsia"/>
          <w:szCs w:val="21"/>
        </w:rPr>
        <w:t>仟</w:t>
      </w:r>
      <w:r>
        <w:rPr>
          <w:rFonts w:ascii="宋体" w:hAnsi="宋体" w:hint="eastAsia"/>
          <w:szCs w:val="21"/>
        </w:rPr>
        <w:t>贰佰肆拾壹</w:t>
      </w:r>
      <w:r w:rsidRPr="006569A2">
        <w:rPr>
          <w:rFonts w:ascii="宋体" w:hAnsi="宋体" w:hint="eastAsia"/>
          <w:szCs w:val="21"/>
        </w:rPr>
        <w:t>元整</w:t>
      </w:r>
      <w:r w:rsidRPr="0033282F">
        <w:rPr>
          <w:rFonts w:ascii="宋体" w:hAnsi="宋体" w:hint="eastAsia"/>
          <w:szCs w:val="21"/>
        </w:rPr>
        <w:t>经营范围：吸收人民币存款；发放短期、中期和长期贷款；办理结算；办理票据贴现；发行金融债券；代理发行、代理兑付、承销政府债券；买卖政府债券；从事同业拆借；提供信用证服务及担保；代理收付款项及代理保险业务；提供保险箱服务；外汇存款；外汇贷款；外汇汇款；外汇兑换；国际结算；同业外汇拆借；外汇票据的承兑和贴现；外汇借款；外汇担保；结汇、售汇；发行和代理发行股票以外的外币有价证券；买卖和代理买卖股票以外的外币有价证券；自营外汇买卖；代客外汇买卖；外汇信用卡的发行和代理国外信用卡的发行及付款；资信调查、咨询、见证业务；组织或参加银团贷款；国际贵金属买卖；海外分支机构</w:t>
      </w:r>
      <w:r w:rsidRPr="0033282F">
        <w:rPr>
          <w:rFonts w:ascii="宋体" w:hAnsi="宋体" w:hint="eastAsia"/>
          <w:szCs w:val="21"/>
        </w:rPr>
        <w:lastRenderedPageBreak/>
        <w:t>经营与当地法律许可的一切银行业务；在港澳地区的分行依据当地法令可发行或参与代理发行当地货币；经中国人民银行批准的其他业务。</w:t>
      </w:r>
    </w:p>
    <w:p w:rsidR="00C54ECF" w:rsidRPr="0033282F" w:rsidRDefault="00C54ECF" w:rsidP="00C54ECF">
      <w:pPr>
        <w:spacing w:line="360" w:lineRule="auto"/>
        <w:ind w:firstLineChars="200" w:firstLine="420"/>
        <w:rPr>
          <w:rFonts w:ascii="宋体" w:hAnsi="宋体"/>
          <w:szCs w:val="21"/>
        </w:rPr>
      </w:pPr>
      <w:r w:rsidRPr="0033282F">
        <w:rPr>
          <w:rFonts w:ascii="宋体" w:hAnsi="宋体" w:hint="eastAsia"/>
          <w:szCs w:val="21"/>
        </w:rPr>
        <w:t>存续期间：持续经营</w:t>
      </w:r>
    </w:p>
    <w:p w:rsidR="00C54ECF" w:rsidRPr="00A04230" w:rsidRDefault="00C54ECF" w:rsidP="00C54ECF">
      <w:pPr>
        <w:spacing w:line="360" w:lineRule="auto"/>
        <w:ind w:firstLineChars="200" w:firstLine="420"/>
        <w:rPr>
          <w:szCs w:val="21"/>
        </w:rPr>
      </w:pPr>
      <w:r w:rsidRPr="00A04230">
        <w:rPr>
          <w:rFonts w:hint="eastAsia"/>
          <w:szCs w:val="21"/>
        </w:rPr>
        <w:t>二、基金托管人</w:t>
      </w:r>
      <w:bookmarkStart w:id="166" w:name="_Toc124325887"/>
      <w:r w:rsidRPr="00A04230">
        <w:rPr>
          <w:rFonts w:hint="eastAsia"/>
          <w:szCs w:val="21"/>
        </w:rPr>
        <w:t>对基金管理人的业务监督和核查</w:t>
      </w:r>
      <w:bookmarkEnd w:id="166"/>
    </w:p>
    <w:p w:rsidR="00C54ECF" w:rsidRPr="0033282F" w:rsidRDefault="00C54ECF" w:rsidP="00C54ECF">
      <w:pPr>
        <w:spacing w:line="360" w:lineRule="auto"/>
        <w:ind w:firstLineChars="200" w:firstLine="420"/>
        <w:rPr>
          <w:rFonts w:ascii="宋体" w:hAnsi="宋体" w:cs="方正仿宋简体"/>
          <w:szCs w:val="21"/>
        </w:rPr>
      </w:pPr>
      <w:r w:rsidRPr="0033282F">
        <w:rPr>
          <w:rFonts w:ascii="宋体" w:hAnsi="宋体" w:cs="方正仿宋简体" w:hint="eastAsia"/>
          <w:szCs w:val="21"/>
        </w:rPr>
        <w:t>（一）基金托管人根据有关法律法规的规定对基金管理人的</w:t>
      </w:r>
      <w:r>
        <w:rPr>
          <w:rFonts w:ascii="宋体" w:hAnsi="宋体" w:cs="方正仿宋简体" w:hint="eastAsia"/>
          <w:szCs w:val="21"/>
        </w:rPr>
        <w:t>下列</w:t>
      </w:r>
      <w:r w:rsidRPr="0033282F">
        <w:rPr>
          <w:rFonts w:ascii="宋体" w:hAnsi="宋体" w:cs="方正仿宋简体" w:hint="eastAsia"/>
          <w:szCs w:val="21"/>
        </w:rPr>
        <w:t>投资运作进行监督：</w:t>
      </w:r>
    </w:p>
    <w:p w:rsidR="00C54ECF" w:rsidRPr="007E6CD9" w:rsidRDefault="00C54ECF" w:rsidP="00C54ECF">
      <w:pPr>
        <w:spacing w:line="360" w:lineRule="auto"/>
        <w:ind w:firstLineChars="200" w:firstLine="420"/>
        <w:rPr>
          <w:rFonts w:ascii="宋体" w:hAnsi="宋体"/>
          <w:color w:val="000000"/>
        </w:rPr>
      </w:pPr>
      <w:r w:rsidRPr="0033282F">
        <w:rPr>
          <w:rFonts w:ascii="宋体" w:hAnsi="宋体" w:cs="方正仿宋简体" w:hint="eastAsia"/>
          <w:szCs w:val="21"/>
        </w:rPr>
        <w:t>1、对基金的投资范围、投资对象进行监督。</w:t>
      </w:r>
    </w:p>
    <w:p w:rsidR="00C54ECF" w:rsidRPr="00053D0E" w:rsidRDefault="00C54ECF" w:rsidP="00C54ECF">
      <w:pPr>
        <w:spacing w:line="360" w:lineRule="auto"/>
        <w:ind w:firstLineChars="200" w:firstLine="420"/>
        <w:rPr>
          <w:rFonts w:ascii="宋体" w:hAnsi="宋体" w:cs="Arial"/>
          <w:color w:val="000000"/>
          <w:szCs w:val="21"/>
        </w:rPr>
      </w:pPr>
      <w:r w:rsidRPr="007E6CD9">
        <w:rPr>
          <w:rFonts w:ascii="宋体" w:hAnsi="宋体" w:hint="eastAsia"/>
          <w:color w:val="000000"/>
        </w:rPr>
        <w:t>本基金的投资范围包括国内依法发行上市的股票</w:t>
      </w:r>
      <w:r w:rsidRPr="00053D0E">
        <w:rPr>
          <w:rFonts w:ascii="宋体" w:hAnsi="宋体" w:cs="Arial" w:hint="eastAsia"/>
          <w:color w:val="000000"/>
          <w:szCs w:val="21"/>
        </w:rPr>
        <w:t>(</w:t>
      </w:r>
      <w:r w:rsidRPr="007E6CD9">
        <w:rPr>
          <w:rFonts w:ascii="宋体" w:hAnsi="宋体" w:hint="eastAsia"/>
          <w:color w:val="000000"/>
        </w:rPr>
        <w:t>包括</w:t>
      </w:r>
      <w:r w:rsidRPr="00053D0E">
        <w:rPr>
          <w:rFonts w:ascii="宋体" w:hAnsi="宋体" w:cs="Arial" w:hint="eastAsia"/>
          <w:color w:val="000000"/>
          <w:szCs w:val="21"/>
        </w:rPr>
        <w:t>主板</w:t>
      </w:r>
      <w:r w:rsidRPr="007E6CD9">
        <w:rPr>
          <w:rFonts w:ascii="宋体" w:hAnsi="宋体" w:hint="eastAsia"/>
          <w:color w:val="000000"/>
        </w:rPr>
        <w:t>、创业板</w:t>
      </w:r>
      <w:r w:rsidRPr="00053D0E">
        <w:rPr>
          <w:rFonts w:ascii="宋体" w:hAnsi="宋体" w:cs="Arial" w:hint="eastAsia"/>
          <w:color w:val="000000"/>
          <w:szCs w:val="21"/>
        </w:rPr>
        <w:t>、中小板以及其他经</w:t>
      </w:r>
      <w:r w:rsidRPr="007E6CD9">
        <w:rPr>
          <w:rFonts w:ascii="宋体" w:hAnsi="宋体" w:hint="eastAsia"/>
          <w:color w:val="000000"/>
        </w:rPr>
        <w:t>中国证监会允许基金投资的股票</w:t>
      </w:r>
      <w:r w:rsidRPr="00053D0E">
        <w:rPr>
          <w:rFonts w:ascii="宋体" w:hAnsi="宋体" w:cs="Arial" w:hint="eastAsia"/>
          <w:color w:val="000000"/>
          <w:szCs w:val="21"/>
        </w:rPr>
        <w:t>)</w:t>
      </w:r>
      <w:r w:rsidRPr="007E6CD9">
        <w:rPr>
          <w:rFonts w:ascii="宋体" w:hAnsi="宋体" w:hint="eastAsia"/>
          <w:color w:val="000000"/>
        </w:rPr>
        <w:t>、债券</w:t>
      </w:r>
      <w:r w:rsidRPr="00053D0E">
        <w:rPr>
          <w:rFonts w:ascii="宋体" w:hAnsi="宋体" w:cs="Arial" w:hint="eastAsia"/>
          <w:color w:val="000000"/>
          <w:szCs w:val="21"/>
        </w:rPr>
        <w:t>(</w:t>
      </w:r>
      <w:r w:rsidRPr="007E6CD9">
        <w:rPr>
          <w:rFonts w:ascii="宋体" w:hAnsi="宋体" w:hint="eastAsia"/>
          <w:color w:val="000000"/>
        </w:rPr>
        <w:t>包括国债、</w:t>
      </w:r>
      <w:r w:rsidRPr="00053D0E">
        <w:rPr>
          <w:rFonts w:ascii="宋体" w:hAnsi="宋体" w:cs="Arial" w:hint="eastAsia"/>
          <w:color w:val="000000"/>
          <w:szCs w:val="21"/>
        </w:rPr>
        <w:t>央行票据、</w:t>
      </w:r>
      <w:r w:rsidRPr="007E6CD9">
        <w:rPr>
          <w:rFonts w:ascii="宋体" w:hAnsi="宋体" w:hint="eastAsia"/>
          <w:color w:val="000000"/>
        </w:rPr>
        <w:t>地方政府债、金融债、企业债、公司债、</w:t>
      </w:r>
      <w:r w:rsidRPr="00053D0E">
        <w:rPr>
          <w:rFonts w:ascii="宋体" w:hAnsi="宋体" w:cs="Arial" w:hint="eastAsia"/>
          <w:color w:val="000000"/>
          <w:szCs w:val="21"/>
        </w:rPr>
        <w:t>中小企业私募债、</w:t>
      </w:r>
      <w:r w:rsidRPr="007E6CD9">
        <w:rPr>
          <w:rFonts w:ascii="宋体" w:hAnsi="宋体" w:hint="eastAsia"/>
          <w:color w:val="000000"/>
        </w:rPr>
        <w:t>次级债、中期票据、短期融资券、超短期融资券</w:t>
      </w:r>
      <w:r w:rsidRPr="00053D0E">
        <w:rPr>
          <w:rFonts w:ascii="宋体" w:hAnsi="宋体" w:cs="Arial" w:hint="eastAsia"/>
          <w:color w:val="000000"/>
          <w:szCs w:val="21"/>
        </w:rPr>
        <w:t>、可转换债券(含可分离交易可转换债)、可交换债券等)</w:t>
      </w:r>
      <w:r w:rsidRPr="007E6CD9">
        <w:rPr>
          <w:rFonts w:ascii="宋体" w:hAnsi="宋体" w:hint="eastAsia"/>
          <w:color w:val="000000"/>
        </w:rPr>
        <w:t>、资产支持证券、债券回购、银行存款</w:t>
      </w:r>
      <w:r w:rsidRPr="00053D0E">
        <w:rPr>
          <w:rFonts w:ascii="宋体" w:hAnsi="宋体" w:cs="Arial" w:hint="eastAsia"/>
          <w:color w:val="000000"/>
          <w:szCs w:val="21"/>
        </w:rPr>
        <w:t>(包括协议存款、定期存款及其他银行存款)</w:t>
      </w:r>
      <w:r w:rsidRPr="007E6CD9">
        <w:rPr>
          <w:rFonts w:ascii="宋体" w:hAnsi="宋体" w:hint="eastAsia"/>
          <w:color w:val="000000"/>
        </w:rPr>
        <w:t>、同业存单、</w:t>
      </w:r>
      <w:r w:rsidRPr="00053D0E">
        <w:rPr>
          <w:rFonts w:ascii="宋体" w:hAnsi="宋体" w:cs="Arial" w:hint="eastAsia"/>
          <w:color w:val="000000"/>
          <w:szCs w:val="21"/>
        </w:rPr>
        <w:t>权证、股指期货及</w:t>
      </w:r>
      <w:r w:rsidRPr="007E6CD9">
        <w:rPr>
          <w:rFonts w:ascii="宋体" w:hAnsi="宋体" w:hint="eastAsia"/>
          <w:color w:val="000000"/>
        </w:rPr>
        <w:t>法律法规或中国证监会允许基金投资的其他金融工具</w:t>
      </w:r>
      <w:r w:rsidRPr="00053D0E">
        <w:rPr>
          <w:rFonts w:ascii="宋体" w:hAnsi="宋体" w:cs="Arial" w:hint="eastAsia"/>
          <w:color w:val="000000"/>
          <w:szCs w:val="21"/>
        </w:rPr>
        <w:t>(</w:t>
      </w:r>
      <w:r w:rsidRPr="007E6CD9">
        <w:rPr>
          <w:rFonts w:ascii="宋体" w:hAnsi="宋体" w:hint="eastAsia"/>
          <w:color w:val="000000"/>
        </w:rPr>
        <w:t>但须符合中国证监会相关规定</w:t>
      </w:r>
      <w:r w:rsidRPr="00053D0E">
        <w:rPr>
          <w:rFonts w:ascii="宋体" w:hAnsi="宋体" w:cs="Arial" w:hint="eastAsia"/>
          <w:color w:val="000000"/>
          <w:szCs w:val="21"/>
        </w:rPr>
        <w:t>)。</w:t>
      </w:r>
    </w:p>
    <w:p w:rsidR="00C54ECF" w:rsidRPr="007E6CD9" w:rsidRDefault="00C54ECF" w:rsidP="00C54ECF">
      <w:pPr>
        <w:spacing w:line="360" w:lineRule="auto"/>
        <w:ind w:firstLineChars="200" w:firstLine="420"/>
        <w:rPr>
          <w:rFonts w:ascii="宋体" w:hAnsi="宋体"/>
          <w:color w:val="000000"/>
        </w:rPr>
      </w:pPr>
      <w:r w:rsidRPr="00053D0E">
        <w:rPr>
          <w:rFonts w:ascii="宋体" w:hAnsi="宋体" w:cs="Arial" w:hint="eastAsia"/>
          <w:color w:val="000000"/>
          <w:szCs w:val="21"/>
        </w:rPr>
        <w:t>基金的投资组合比例为：</w:t>
      </w:r>
      <w:r w:rsidRPr="002811BF">
        <w:rPr>
          <w:rFonts w:ascii="宋体" w:hAnsi="宋体" w:cs="Arial"/>
          <w:color w:val="000000"/>
          <w:szCs w:val="21"/>
        </w:rPr>
        <w:t>股票</w:t>
      </w:r>
      <w:r>
        <w:rPr>
          <w:rFonts w:ascii="宋体" w:hAnsi="宋体" w:cs="Arial" w:hint="eastAsia"/>
          <w:color w:val="000000"/>
          <w:szCs w:val="21"/>
        </w:rPr>
        <w:t>资产</w:t>
      </w:r>
      <w:r w:rsidRPr="002811BF">
        <w:rPr>
          <w:rFonts w:ascii="宋体" w:hAnsi="宋体" w:cs="Arial"/>
          <w:color w:val="000000"/>
          <w:szCs w:val="21"/>
        </w:rPr>
        <w:t>占基金资产的80</w:t>
      </w:r>
      <w:r>
        <w:rPr>
          <w:rFonts w:ascii="宋体" w:hAnsi="宋体" w:cs="Arial" w:hint="eastAsia"/>
          <w:color w:val="000000"/>
          <w:szCs w:val="21"/>
        </w:rPr>
        <w:t>%</w:t>
      </w:r>
      <w:r w:rsidRPr="002811BF">
        <w:rPr>
          <w:rFonts w:ascii="宋体" w:hAnsi="宋体" w:cs="Arial"/>
          <w:color w:val="000000"/>
          <w:szCs w:val="21"/>
        </w:rPr>
        <w:t>-95%</w:t>
      </w:r>
      <w:r w:rsidRPr="002811BF">
        <w:rPr>
          <w:rFonts w:ascii="宋体" w:hAnsi="宋体" w:cs="Arial" w:hint="eastAsia"/>
          <w:color w:val="000000"/>
          <w:szCs w:val="21"/>
        </w:rPr>
        <w:t>；</w:t>
      </w:r>
      <w:r w:rsidRPr="00053D0E">
        <w:rPr>
          <w:rFonts w:ascii="宋体" w:hAnsi="宋体" w:cs="Arial" w:hint="eastAsia"/>
          <w:color w:val="000000"/>
          <w:szCs w:val="21"/>
        </w:rPr>
        <w:t>每个交易日日终在扣除股指期货合约需缴纳的交易保证金后，现金或到期日在一年以内的政府债券的投资比例合计不低于基金资产净值的5%，本基金所指的现金范围不包括结算备付金、存出保证金、应收申购款等资金类别</w:t>
      </w:r>
      <w:r w:rsidRPr="007E6CD9">
        <w:rPr>
          <w:rFonts w:ascii="宋体" w:hAnsi="宋体" w:hint="eastAsia"/>
          <w:color w:val="000000"/>
        </w:rPr>
        <w:t>。</w:t>
      </w:r>
    </w:p>
    <w:p w:rsidR="00C54ECF" w:rsidRPr="007E6CD9" w:rsidRDefault="00C54ECF" w:rsidP="00C54ECF">
      <w:pPr>
        <w:spacing w:line="360" w:lineRule="auto"/>
        <w:ind w:firstLineChars="200" w:firstLine="420"/>
        <w:rPr>
          <w:rFonts w:ascii="Arial" w:hAnsi="Arial"/>
          <w:kern w:val="0"/>
        </w:rPr>
      </w:pPr>
      <w:r w:rsidRPr="007E6CD9">
        <w:rPr>
          <w:rFonts w:ascii="宋体" w:hAnsi="宋体" w:hint="eastAsia"/>
          <w:color w:val="000000"/>
        </w:rPr>
        <w:t>如法律法规或监管机构以后允许基金投资其他品种，基金管理人在履行适当程序后，可以将其纳入投资范围。</w:t>
      </w:r>
    </w:p>
    <w:p w:rsidR="00C54ECF" w:rsidRDefault="00C54ECF" w:rsidP="00C54ECF">
      <w:pPr>
        <w:spacing w:line="360" w:lineRule="auto"/>
        <w:ind w:firstLineChars="200" w:firstLine="420"/>
        <w:rPr>
          <w:rFonts w:ascii="宋体" w:hAnsi="宋体" w:cs="方正仿宋简体"/>
          <w:szCs w:val="21"/>
        </w:rPr>
      </w:pPr>
      <w:r w:rsidRPr="0033282F">
        <w:rPr>
          <w:rFonts w:ascii="宋体" w:hAnsi="宋体" w:cs="方正仿宋简体" w:hint="eastAsia"/>
          <w:szCs w:val="21"/>
        </w:rPr>
        <w:t>2、对基金投融资比例进行监督；</w:t>
      </w:r>
    </w:p>
    <w:p w:rsidR="00C54ECF" w:rsidRPr="00C24A60" w:rsidRDefault="00C54ECF" w:rsidP="00C54ECF">
      <w:pPr>
        <w:spacing w:line="360" w:lineRule="auto"/>
        <w:ind w:firstLineChars="200" w:firstLine="420"/>
        <w:rPr>
          <w:rFonts w:ascii="宋体" w:hAnsi="宋体"/>
          <w:bCs/>
          <w:szCs w:val="21"/>
        </w:rPr>
      </w:pPr>
      <w:r w:rsidRPr="00C24A60">
        <w:rPr>
          <w:rFonts w:ascii="宋体" w:hAnsi="宋体"/>
          <w:bCs/>
          <w:szCs w:val="21"/>
        </w:rPr>
        <w:t>基金的投资组合应遵循以下限制：</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（1）本基金</w:t>
      </w:r>
      <w:r w:rsidRPr="00F1066A">
        <w:rPr>
          <w:rFonts w:ascii="宋体" w:hAnsi="宋体" w:hint="eastAsia"/>
          <w:bCs/>
          <w:szCs w:val="21"/>
        </w:rPr>
        <w:t>所持有的</w:t>
      </w:r>
      <w:r w:rsidRPr="007E6CD9">
        <w:rPr>
          <w:rFonts w:ascii="宋体" w:hAnsi="宋体" w:hint="eastAsia"/>
          <w:color w:val="000000"/>
        </w:rPr>
        <w:t>股票资产占基金资产的</w:t>
      </w:r>
      <w:r w:rsidRPr="007E6CD9">
        <w:rPr>
          <w:rFonts w:ascii="宋体" w:hAnsi="宋体"/>
          <w:color w:val="000000"/>
        </w:rPr>
        <w:t>80</w:t>
      </w:r>
      <w:r w:rsidRPr="00F1066A">
        <w:rPr>
          <w:rFonts w:ascii="宋体" w:hAnsi="宋体" w:cs="Arial" w:hint="eastAsia"/>
          <w:color w:val="000000"/>
          <w:szCs w:val="21"/>
        </w:rPr>
        <w:t>%</w:t>
      </w:r>
      <w:r w:rsidRPr="00F1066A">
        <w:rPr>
          <w:rFonts w:ascii="宋体" w:hAnsi="宋体" w:cs="Arial"/>
          <w:color w:val="000000"/>
          <w:szCs w:val="21"/>
        </w:rPr>
        <w:t>-</w:t>
      </w:r>
      <w:r w:rsidRPr="007E6CD9">
        <w:rPr>
          <w:rFonts w:ascii="宋体" w:hAnsi="宋体"/>
          <w:color w:val="000000"/>
        </w:rPr>
        <w:t>95%</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（2）本基金每个交易日日终在扣除股指期货合约需缴纳的交易保证金后，</w:t>
      </w:r>
      <w:r w:rsidRPr="00F1066A">
        <w:rPr>
          <w:rFonts w:ascii="宋体" w:hAnsi="宋体" w:hint="eastAsia"/>
        </w:rPr>
        <w:t>应</w:t>
      </w:r>
      <w:r w:rsidRPr="002A610A">
        <w:rPr>
          <w:rFonts w:ascii="宋体" w:hAnsi="宋体" w:cs="方正仿宋简体" w:hint="eastAsia"/>
          <w:szCs w:val="21"/>
        </w:rPr>
        <w:t>保持不低于基金资产净值5</w:t>
      </w:r>
      <w:r w:rsidR="00C07F80">
        <w:rPr>
          <w:rFonts w:ascii="宋体" w:hAnsi="宋体" w:cs="方正仿宋简体" w:hint="eastAsia"/>
          <w:szCs w:val="21"/>
        </w:rPr>
        <w:t>%</w:t>
      </w:r>
      <w:r w:rsidRPr="002A610A">
        <w:rPr>
          <w:rFonts w:ascii="宋体" w:hAnsi="宋体" w:cs="方正仿宋简体" w:hint="eastAsia"/>
          <w:szCs w:val="21"/>
        </w:rPr>
        <w:t>的现金或者到期日在一年以内的政府债券，</w:t>
      </w:r>
      <w:r w:rsidRPr="00F1066A">
        <w:rPr>
          <w:rFonts w:ascii="宋体" w:hAnsi="宋体" w:hint="eastAsia"/>
          <w:bCs/>
          <w:szCs w:val="21"/>
        </w:rPr>
        <w:t>本基金所指的</w:t>
      </w:r>
      <w:r w:rsidRPr="002A610A">
        <w:rPr>
          <w:rFonts w:ascii="宋体" w:hAnsi="宋体" w:cs="方正仿宋简体" w:hint="eastAsia"/>
          <w:szCs w:val="21"/>
        </w:rPr>
        <w:t>现金</w:t>
      </w:r>
      <w:r w:rsidRPr="00F1066A">
        <w:rPr>
          <w:rFonts w:ascii="宋体" w:hAnsi="宋体" w:hint="eastAsia"/>
          <w:bCs/>
          <w:szCs w:val="21"/>
        </w:rPr>
        <w:t>范围</w:t>
      </w:r>
      <w:r w:rsidRPr="002A610A">
        <w:rPr>
          <w:rFonts w:ascii="宋体" w:hAnsi="宋体" w:cs="方正仿宋简体" w:hint="eastAsia"/>
          <w:szCs w:val="21"/>
        </w:rPr>
        <w:t>不包括结算备付金、存出保证金</w:t>
      </w:r>
      <w:r w:rsidRPr="00F1066A">
        <w:rPr>
          <w:rFonts w:ascii="宋体" w:hAnsi="宋体" w:hint="eastAsia"/>
          <w:bCs/>
          <w:szCs w:val="21"/>
        </w:rPr>
        <w:t>、</w:t>
      </w:r>
      <w:r w:rsidRPr="002A610A">
        <w:rPr>
          <w:rFonts w:ascii="宋体" w:hAnsi="宋体" w:cs="方正仿宋简体" w:hint="eastAsia"/>
          <w:szCs w:val="21"/>
        </w:rPr>
        <w:t>应收申购款等</w:t>
      </w:r>
      <w:r w:rsidRPr="00F1066A">
        <w:rPr>
          <w:rFonts w:ascii="宋体" w:hAnsi="宋体" w:hint="eastAsia"/>
          <w:bCs/>
          <w:szCs w:val="21"/>
        </w:rPr>
        <w:t>资金类别</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（3）本基金持有一家公司发行的证券，其市值不超过基金资产净值的10</w:t>
      </w:r>
      <w:r w:rsidRPr="00F1066A">
        <w:rPr>
          <w:rFonts w:ascii="宋体" w:hAnsi="宋体" w:hint="eastAsia"/>
          <w:bCs/>
          <w:szCs w:val="21"/>
        </w:rPr>
        <w:t>%</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（4）本基金管理人管理的的</w:t>
      </w:r>
      <w:r>
        <w:rPr>
          <w:rFonts w:ascii="宋体" w:hAnsi="宋体" w:cs="方正仿宋简体" w:hint="eastAsia"/>
          <w:szCs w:val="21"/>
        </w:rPr>
        <w:t>且</w:t>
      </w:r>
      <w:r>
        <w:rPr>
          <w:rFonts w:ascii="宋体" w:hAnsi="宋体" w:cs="方正仿宋简体"/>
          <w:szCs w:val="21"/>
        </w:rPr>
        <w:t>在本托管人处托管</w:t>
      </w:r>
      <w:r>
        <w:rPr>
          <w:rFonts w:ascii="宋体" w:hAnsi="宋体" w:cs="方正仿宋简体" w:hint="eastAsia"/>
          <w:szCs w:val="21"/>
        </w:rPr>
        <w:t>的</w:t>
      </w:r>
      <w:r w:rsidRPr="002A610A">
        <w:rPr>
          <w:rFonts w:ascii="宋体" w:hAnsi="宋体" w:cs="方正仿宋简体" w:hint="eastAsia"/>
          <w:szCs w:val="21"/>
        </w:rPr>
        <w:t>全部基金持有一家公司发行的证券</w:t>
      </w:r>
      <w:r w:rsidRPr="00F1066A">
        <w:rPr>
          <w:rFonts w:ascii="宋体" w:hAnsi="宋体" w:hint="eastAsia"/>
          <w:bCs/>
          <w:szCs w:val="21"/>
        </w:rPr>
        <w:t>，</w:t>
      </w:r>
      <w:r w:rsidRPr="002A610A">
        <w:rPr>
          <w:rFonts w:ascii="宋体" w:hAnsi="宋体" w:cs="方正仿宋简体" w:hint="eastAsia"/>
          <w:szCs w:val="21"/>
        </w:rPr>
        <w:t>不超过该证券的10</w:t>
      </w:r>
      <w:r w:rsidRPr="00F1066A">
        <w:rPr>
          <w:rFonts w:ascii="宋体" w:hAnsi="宋体" w:hint="eastAsia"/>
          <w:bCs/>
          <w:szCs w:val="21"/>
        </w:rPr>
        <w:t>%</w:t>
      </w:r>
      <w:r w:rsidRPr="002A610A">
        <w:rPr>
          <w:rFonts w:ascii="宋体" w:hAnsi="宋体" w:cs="方正仿宋简体" w:hint="eastAsia"/>
          <w:szCs w:val="21"/>
        </w:rPr>
        <w:t>；</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（5）本基金管理人管理的</w:t>
      </w:r>
      <w:r>
        <w:rPr>
          <w:rFonts w:ascii="宋体" w:hAnsi="宋体" w:hint="eastAsia"/>
          <w:bCs/>
          <w:szCs w:val="21"/>
        </w:rPr>
        <w:t>且</w:t>
      </w:r>
      <w:r>
        <w:rPr>
          <w:rFonts w:ascii="宋体" w:hAnsi="宋体"/>
          <w:bCs/>
          <w:szCs w:val="21"/>
        </w:rPr>
        <w:t>在本托管人处托管的</w:t>
      </w:r>
      <w:r w:rsidRPr="00F1066A">
        <w:rPr>
          <w:rFonts w:ascii="宋体" w:hAnsi="宋体" w:hint="eastAsia"/>
          <w:bCs/>
          <w:szCs w:val="21"/>
        </w:rPr>
        <w:t>全部开放式基金（包括开放式基金以及处于开放期的定期开放基金）持有一家上市公司发行的可流通股票，不得超过该上市公司可流通股票的15%；本基金管理人管理的全部投资组合持有一家上市公司发行的可流通</w:t>
      </w:r>
      <w:r w:rsidRPr="00F1066A">
        <w:rPr>
          <w:rFonts w:ascii="宋体" w:hAnsi="宋体" w:hint="eastAsia"/>
          <w:bCs/>
          <w:szCs w:val="21"/>
        </w:rPr>
        <w:lastRenderedPageBreak/>
        <w:t>股票，不得超过该上市公司可流通股票的30%；</w:t>
      </w:r>
    </w:p>
    <w:p w:rsidR="00C54ECF" w:rsidRPr="00F1066A" w:rsidRDefault="00C54ECF" w:rsidP="00C54ECF">
      <w:pPr>
        <w:spacing w:line="360" w:lineRule="auto"/>
        <w:ind w:firstLineChars="200" w:firstLine="420"/>
        <w:rPr>
          <w:rFonts w:ascii="宋体" w:hAnsi="宋体"/>
          <w:bCs/>
          <w:szCs w:val="21"/>
        </w:rPr>
      </w:pPr>
      <w:r w:rsidRPr="002A610A">
        <w:rPr>
          <w:rFonts w:ascii="宋体" w:hAnsi="宋体" w:cs="方正仿宋简体" w:hint="eastAsia"/>
          <w:szCs w:val="21"/>
        </w:rPr>
        <w:t>（6）本基金</w:t>
      </w:r>
      <w:r w:rsidRPr="00F1066A">
        <w:rPr>
          <w:rFonts w:ascii="宋体" w:hAnsi="宋体" w:hint="eastAsia"/>
          <w:bCs/>
          <w:szCs w:val="21"/>
        </w:rPr>
        <w:t>在任何交易日买入权证的总金额，不超过上一交易日基金资产净值的0.5%；</w:t>
      </w:r>
    </w:p>
    <w:p w:rsidR="00C54ECF" w:rsidRDefault="00C54ECF" w:rsidP="00C54ECF">
      <w:pPr>
        <w:spacing w:line="360" w:lineRule="auto"/>
        <w:ind w:firstLineChars="200" w:firstLine="420"/>
        <w:rPr>
          <w:rFonts w:ascii="宋体" w:hAnsi="宋体"/>
          <w:bCs/>
          <w:szCs w:val="21"/>
        </w:rPr>
      </w:pPr>
      <w:r w:rsidRPr="00F1066A">
        <w:rPr>
          <w:rFonts w:ascii="宋体" w:hAnsi="宋体" w:hint="eastAsia"/>
          <w:bCs/>
          <w:szCs w:val="21"/>
        </w:rPr>
        <w:t>（7）本基金持有的全部权证的市值不超过基金资产净值的3%；</w:t>
      </w:r>
    </w:p>
    <w:p w:rsidR="00D36D00" w:rsidRDefault="00C54ECF">
      <w:pPr>
        <w:spacing w:line="360" w:lineRule="auto"/>
        <w:ind w:firstLineChars="200" w:firstLine="420"/>
        <w:rPr>
          <w:rFonts w:ascii="宋体" w:hAnsi="宋体" w:cs="方正仿宋简体"/>
          <w:szCs w:val="21"/>
        </w:rPr>
      </w:pPr>
      <w:r w:rsidRPr="00F1066A">
        <w:rPr>
          <w:rFonts w:ascii="宋体" w:hAnsi="宋体" w:hint="eastAsia"/>
          <w:bCs/>
          <w:szCs w:val="21"/>
        </w:rPr>
        <w:t>（8）本基金</w:t>
      </w:r>
      <w:r w:rsidRPr="002A610A">
        <w:rPr>
          <w:rFonts w:ascii="宋体" w:hAnsi="宋体" w:cs="方正仿宋简体" w:hint="eastAsia"/>
          <w:szCs w:val="21"/>
        </w:rPr>
        <w:t>管理人管理的</w:t>
      </w:r>
      <w:r>
        <w:rPr>
          <w:rFonts w:ascii="宋体" w:hAnsi="宋体" w:cs="方正仿宋简体" w:hint="eastAsia"/>
          <w:szCs w:val="21"/>
        </w:rPr>
        <w:t>且</w:t>
      </w:r>
      <w:r>
        <w:rPr>
          <w:rFonts w:ascii="宋体" w:hAnsi="宋体" w:cs="方正仿宋简体"/>
          <w:szCs w:val="21"/>
        </w:rPr>
        <w:t>在本托管人处托管的</w:t>
      </w:r>
      <w:r w:rsidRPr="002A610A">
        <w:rPr>
          <w:rFonts w:ascii="宋体" w:hAnsi="宋体" w:cs="方正仿宋简体" w:hint="eastAsia"/>
          <w:szCs w:val="21"/>
        </w:rPr>
        <w:t>全部基金持有的同一权证，不得超过该权证的10</w:t>
      </w:r>
      <w:r w:rsidRPr="00F1066A">
        <w:rPr>
          <w:rFonts w:ascii="宋体" w:hAnsi="宋体" w:hint="eastAsia"/>
          <w:bCs/>
          <w:szCs w:val="21"/>
        </w:rPr>
        <w:t>%</w:t>
      </w:r>
      <w:r w:rsidRPr="002A610A">
        <w:rPr>
          <w:rFonts w:ascii="宋体" w:hAnsi="宋体" w:cs="方正仿宋简体" w:hint="eastAsia"/>
          <w:szCs w:val="21"/>
        </w:rPr>
        <w:t>；</w:t>
      </w:r>
    </w:p>
    <w:p w:rsidR="00C54ECF" w:rsidRPr="00F1066A" w:rsidRDefault="00C54ECF" w:rsidP="00C54ECF">
      <w:pPr>
        <w:spacing w:line="360" w:lineRule="auto"/>
        <w:ind w:firstLineChars="200" w:firstLine="420"/>
        <w:rPr>
          <w:rFonts w:ascii="宋体" w:hAnsi="宋体"/>
          <w:bCs/>
          <w:szCs w:val="21"/>
        </w:rPr>
      </w:pPr>
      <w:r w:rsidRPr="002A610A">
        <w:rPr>
          <w:rFonts w:ascii="宋体" w:hAnsi="宋体" w:cs="方正仿宋简体" w:hint="eastAsia"/>
          <w:szCs w:val="21"/>
        </w:rPr>
        <w:t>（</w:t>
      </w:r>
      <w:r w:rsidRPr="00F1066A">
        <w:rPr>
          <w:rFonts w:ascii="宋体" w:hAnsi="宋体" w:hint="eastAsia"/>
          <w:bCs/>
          <w:szCs w:val="21"/>
        </w:rPr>
        <w:t>9）本基金进入全国银行间同业市场进行债券回购的资金余额不得超过基金资产净值的40%，在全国银行间同业市场中的债券回购最长期限为1年，债券回购到期后不展期；</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（10）本基金参与股指期货交易，需遵守下列投资比例限制：</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1</w:t>
      </w:r>
      <w:r w:rsidRPr="002A610A">
        <w:rPr>
          <w:rFonts w:ascii="宋体" w:hAnsi="宋体" w:cs="方正仿宋简体" w:hint="eastAsia"/>
          <w:szCs w:val="21"/>
        </w:rPr>
        <w:t>）本基金在任何交易</w:t>
      </w:r>
      <w:r w:rsidRPr="00F1066A">
        <w:rPr>
          <w:rFonts w:ascii="宋体" w:hAnsi="宋体" w:hint="eastAsia"/>
          <w:bCs/>
          <w:szCs w:val="21"/>
        </w:rPr>
        <w:t>日日终，持有的</w:t>
      </w:r>
      <w:r w:rsidRPr="002A610A">
        <w:rPr>
          <w:rFonts w:ascii="宋体" w:hAnsi="宋体" w:cs="方正仿宋简体" w:hint="eastAsia"/>
          <w:szCs w:val="21"/>
        </w:rPr>
        <w:t>买入</w:t>
      </w:r>
      <w:r w:rsidRPr="00F1066A">
        <w:rPr>
          <w:rFonts w:ascii="宋体" w:hAnsi="宋体" w:hint="eastAsia"/>
          <w:bCs/>
          <w:szCs w:val="21"/>
        </w:rPr>
        <w:t>期货合约价值与有价证券市值之和，不得超过基金资产净值的95%，其中，有价证券指股票、债券（不含到期日在一年以内的政府债券）、</w:t>
      </w:r>
      <w:r w:rsidRPr="002A610A">
        <w:rPr>
          <w:rFonts w:ascii="宋体" w:hAnsi="宋体" w:cs="方正仿宋简体" w:hint="eastAsia"/>
          <w:szCs w:val="21"/>
        </w:rPr>
        <w:t>权证</w:t>
      </w:r>
      <w:r w:rsidRPr="00F1066A">
        <w:rPr>
          <w:rFonts w:ascii="宋体" w:hAnsi="宋体" w:hint="eastAsia"/>
          <w:bCs/>
          <w:szCs w:val="21"/>
        </w:rPr>
        <w:t>、资产支持证券、买入返售金融资产（不含质押式回购）等；</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2）本基金在任何交易日日终，持有的买入股指期货合约价值，不得超过基金资产净值的10%；</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3）本基金在任何交易日日终，持有的卖出股指期货合约价值不得超过基金持有的股票</w:t>
      </w:r>
      <w:r w:rsidRPr="002A610A">
        <w:rPr>
          <w:rFonts w:ascii="宋体" w:hAnsi="宋体" w:cs="方正仿宋简体" w:hint="eastAsia"/>
          <w:szCs w:val="21"/>
        </w:rPr>
        <w:t>总</w:t>
      </w:r>
      <w:r w:rsidRPr="00F1066A">
        <w:rPr>
          <w:rFonts w:ascii="宋体" w:hAnsi="宋体" w:hint="eastAsia"/>
          <w:bCs/>
          <w:szCs w:val="21"/>
        </w:rPr>
        <w:t>市值的20%；</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4）本基金在任何交易日内交易（不包括平仓）的股指期货合约的成交</w:t>
      </w:r>
      <w:r w:rsidRPr="002A610A">
        <w:rPr>
          <w:rFonts w:ascii="宋体" w:hAnsi="宋体" w:cs="方正仿宋简体" w:hint="eastAsia"/>
          <w:szCs w:val="21"/>
        </w:rPr>
        <w:t>金额不得超过上一交易日基金资产净值的</w:t>
      </w:r>
      <w:r w:rsidRPr="00F1066A">
        <w:rPr>
          <w:rFonts w:ascii="宋体" w:hAnsi="宋体" w:hint="eastAsia"/>
          <w:bCs/>
          <w:szCs w:val="21"/>
        </w:rPr>
        <w:t>20%；</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5</w:t>
      </w:r>
      <w:r w:rsidRPr="00F1066A">
        <w:rPr>
          <w:rFonts w:ascii="宋体" w:hAnsi="宋体" w:hint="eastAsia"/>
          <w:bCs/>
          <w:szCs w:val="21"/>
        </w:rPr>
        <w:t>）本基金所持有的股票市值和买入、卖出股指期货合约价值，合计（轧差计算）占基金资产的比例范围为80%-95%</w:t>
      </w:r>
      <w:r w:rsidRPr="002A610A">
        <w:rPr>
          <w:rFonts w:ascii="宋体" w:hAnsi="宋体" w:cs="方正仿宋简体" w:hint="eastAsia"/>
          <w:szCs w:val="21"/>
        </w:rPr>
        <w:t>；</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（11）基金财产参与股票发行申购，本基金所申报的金额不超过本基金的总资产，本基金所申报的股票数量不超过拟发行股票公司本次发行股票的总量；</w:t>
      </w:r>
    </w:p>
    <w:p w:rsidR="00C54ECF" w:rsidRPr="002A610A" w:rsidRDefault="00C54ECF" w:rsidP="00C54ECF">
      <w:pPr>
        <w:spacing w:line="360" w:lineRule="auto"/>
        <w:ind w:firstLineChars="200" w:firstLine="420"/>
        <w:rPr>
          <w:rFonts w:ascii="宋体" w:hAnsi="宋体" w:cs="方正仿宋简体"/>
          <w:szCs w:val="21"/>
        </w:rPr>
      </w:pPr>
      <w:r w:rsidRPr="00F1066A">
        <w:rPr>
          <w:rFonts w:ascii="宋体" w:hAnsi="宋体" w:hint="eastAsia"/>
          <w:bCs/>
          <w:szCs w:val="21"/>
        </w:rPr>
        <w:t>（12</w:t>
      </w:r>
      <w:r w:rsidRPr="002A610A">
        <w:rPr>
          <w:rFonts w:ascii="宋体" w:hAnsi="宋体" w:cs="方正仿宋简体" w:hint="eastAsia"/>
          <w:szCs w:val="21"/>
        </w:rPr>
        <w:t>）本基金投资于同一原始权益人的各类资产支持证券的比例，不得超过基金资产净值的10</w:t>
      </w:r>
      <w:r w:rsidRPr="00F1066A">
        <w:rPr>
          <w:rFonts w:ascii="宋体" w:hAnsi="宋体" w:hint="eastAsia"/>
          <w:bCs/>
          <w:szCs w:val="21"/>
        </w:rPr>
        <w:t>%</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w:t>
      </w:r>
      <w:r w:rsidRPr="00F1066A">
        <w:rPr>
          <w:rFonts w:ascii="宋体" w:hAnsi="宋体" w:hint="eastAsia"/>
          <w:bCs/>
          <w:szCs w:val="21"/>
        </w:rPr>
        <w:t>13</w:t>
      </w:r>
      <w:r w:rsidRPr="002A610A">
        <w:rPr>
          <w:rFonts w:ascii="宋体" w:hAnsi="宋体" w:cs="方正仿宋简体" w:hint="eastAsia"/>
          <w:szCs w:val="21"/>
        </w:rPr>
        <w:t>）本基金持有的全部资产支持证券，其市值不得超过基金资产净值的20</w:t>
      </w:r>
      <w:r w:rsidRPr="00F1066A">
        <w:rPr>
          <w:rFonts w:ascii="宋体" w:hAnsi="宋体" w:hint="eastAsia"/>
          <w:bCs/>
          <w:szCs w:val="21"/>
        </w:rPr>
        <w:t>%</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w:t>
      </w:r>
      <w:r w:rsidRPr="00F1066A">
        <w:rPr>
          <w:rFonts w:ascii="宋体" w:hAnsi="宋体" w:hint="eastAsia"/>
          <w:bCs/>
          <w:szCs w:val="21"/>
        </w:rPr>
        <w:t>14</w:t>
      </w:r>
      <w:r w:rsidRPr="002A610A">
        <w:rPr>
          <w:rFonts w:ascii="宋体" w:hAnsi="宋体" w:cs="方正仿宋简体" w:hint="eastAsia"/>
          <w:szCs w:val="21"/>
        </w:rPr>
        <w:t>）本基金持有的同一</w:t>
      </w:r>
      <w:r w:rsidRPr="00F1066A">
        <w:rPr>
          <w:rFonts w:ascii="宋体" w:hAnsi="宋体" w:hint="eastAsia"/>
          <w:bCs/>
          <w:szCs w:val="21"/>
        </w:rPr>
        <w:t>（</w:t>
      </w:r>
      <w:r w:rsidRPr="002A610A">
        <w:rPr>
          <w:rFonts w:ascii="宋体" w:hAnsi="宋体" w:cs="方正仿宋简体" w:hint="eastAsia"/>
          <w:szCs w:val="21"/>
        </w:rPr>
        <w:t>指同一信用级别</w:t>
      </w:r>
      <w:r w:rsidRPr="00F1066A">
        <w:rPr>
          <w:rFonts w:ascii="宋体" w:hAnsi="宋体" w:hint="eastAsia"/>
          <w:bCs/>
          <w:szCs w:val="21"/>
        </w:rPr>
        <w:t>）</w:t>
      </w:r>
      <w:r w:rsidRPr="002A610A">
        <w:rPr>
          <w:rFonts w:ascii="宋体" w:hAnsi="宋体" w:cs="方正仿宋简体" w:hint="eastAsia"/>
          <w:szCs w:val="21"/>
        </w:rPr>
        <w:t>资产支持证券的比例，不得超过该资产支持证券规模的10</w:t>
      </w:r>
      <w:r w:rsidRPr="00F1066A">
        <w:rPr>
          <w:rFonts w:ascii="宋体" w:hAnsi="宋体" w:hint="eastAsia"/>
          <w:bCs/>
          <w:szCs w:val="21"/>
        </w:rPr>
        <w:t>%</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w:t>
      </w:r>
      <w:r w:rsidRPr="00F1066A">
        <w:rPr>
          <w:rFonts w:ascii="宋体" w:hAnsi="宋体" w:hint="eastAsia"/>
          <w:bCs/>
          <w:szCs w:val="21"/>
        </w:rPr>
        <w:t>15</w:t>
      </w:r>
      <w:r w:rsidRPr="002A610A">
        <w:rPr>
          <w:rFonts w:ascii="宋体" w:hAnsi="宋体" w:cs="方正仿宋简体" w:hint="eastAsia"/>
          <w:szCs w:val="21"/>
        </w:rPr>
        <w:t>）本基金管理人管理的</w:t>
      </w:r>
      <w:r>
        <w:rPr>
          <w:rFonts w:ascii="宋体" w:hAnsi="宋体" w:cs="方正仿宋简体" w:hint="eastAsia"/>
          <w:szCs w:val="21"/>
        </w:rPr>
        <w:t>且</w:t>
      </w:r>
      <w:r>
        <w:rPr>
          <w:rFonts w:ascii="宋体" w:hAnsi="宋体" w:cs="方正仿宋简体"/>
          <w:szCs w:val="21"/>
        </w:rPr>
        <w:t>在本托管人处托管的</w:t>
      </w:r>
      <w:r w:rsidRPr="002A610A">
        <w:rPr>
          <w:rFonts w:ascii="宋体" w:hAnsi="宋体" w:cs="方正仿宋简体" w:hint="eastAsia"/>
          <w:szCs w:val="21"/>
        </w:rPr>
        <w:t>全部基金投资于同一原始权益人的各类资产支持证券，不得超过其各类资产支持证券合计规模的10</w:t>
      </w:r>
      <w:r w:rsidRPr="00F1066A">
        <w:rPr>
          <w:rFonts w:ascii="宋体" w:hAnsi="宋体" w:hint="eastAsia"/>
          <w:bCs/>
          <w:szCs w:val="21"/>
        </w:rPr>
        <w:t>%</w:t>
      </w:r>
      <w:r w:rsidRPr="002A610A">
        <w:rPr>
          <w:rFonts w:ascii="宋体" w:hAnsi="宋体" w:cs="方正仿宋简体" w:hint="eastAsia"/>
          <w:szCs w:val="21"/>
        </w:rPr>
        <w:t>；</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w:t>
      </w:r>
      <w:r w:rsidRPr="00F1066A">
        <w:rPr>
          <w:rFonts w:ascii="宋体" w:hAnsi="宋体" w:hint="eastAsia"/>
          <w:bCs/>
          <w:szCs w:val="21"/>
        </w:rPr>
        <w:t>16</w:t>
      </w:r>
      <w:r w:rsidRPr="002A610A">
        <w:rPr>
          <w:rFonts w:ascii="宋体" w:hAnsi="宋体" w:cs="方正仿宋简体" w:hint="eastAsia"/>
          <w:szCs w:val="21"/>
        </w:rPr>
        <w:t>）本基金应投资于信用级别评级为BBB以上</w:t>
      </w:r>
      <w:r w:rsidRPr="00F1066A">
        <w:rPr>
          <w:rFonts w:ascii="宋体" w:hAnsi="宋体" w:hint="eastAsia"/>
          <w:bCs/>
          <w:szCs w:val="21"/>
        </w:rPr>
        <w:t>（</w:t>
      </w:r>
      <w:r w:rsidRPr="002A610A">
        <w:rPr>
          <w:rFonts w:ascii="宋体" w:hAnsi="宋体" w:cs="方正仿宋简体" w:hint="eastAsia"/>
          <w:szCs w:val="21"/>
        </w:rPr>
        <w:t>含BBB</w:t>
      </w:r>
      <w:r w:rsidRPr="00F1066A">
        <w:rPr>
          <w:rFonts w:ascii="宋体" w:hAnsi="宋体" w:hint="eastAsia"/>
          <w:bCs/>
          <w:szCs w:val="21"/>
        </w:rPr>
        <w:t>）</w:t>
      </w:r>
      <w:r w:rsidRPr="002A610A">
        <w:rPr>
          <w:rFonts w:ascii="宋体" w:hAnsi="宋体" w:cs="方正仿宋简体" w:hint="eastAsia"/>
          <w:szCs w:val="21"/>
        </w:rPr>
        <w:t>的资产支持证券。</w:t>
      </w:r>
      <w:r w:rsidRPr="00F1066A">
        <w:rPr>
          <w:rFonts w:ascii="宋体" w:hAnsi="宋体" w:hint="eastAsia"/>
          <w:bCs/>
          <w:szCs w:val="21"/>
        </w:rPr>
        <w:t>本</w:t>
      </w:r>
      <w:r w:rsidRPr="002A610A">
        <w:rPr>
          <w:rFonts w:ascii="宋体" w:hAnsi="宋体" w:cs="方正仿宋简体" w:hint="eastAsia"/>
          <w:szCs w:val="21"/>
        </w:rPr>
        <w:t>基金持有资产支持证券期间，如果其信用等级下降、不再符合投资标准，应在评级报告发布之</w:t>
      </w:r>
      <w:r w:rsidRPr="002A610A">
        <w:rPr>
          <w:rFonts w:ascii="宋体" w:hAnsi="宋体" w:cs="方正仿宋简体" w:hint="eastAsia"/>
          <w:szCs w:val="21"/>
        </w:rPr>
        <w:lastRenderedPageBreak/>
        <w:t>日起</w:t>
      </w:r>
      <w:r w:rsidRPr="00F1066A">
        <w:rPr>
          <w:rFonts w:ascii="宋体" w:hAnsi="宋体" w:hint="eastAsia"/>
          <w:bCs/>
          <w:szCs w:val="21"/>
        </w:rPr>
        <w:t>三个月内</w:t>
      </w:r>
      <w:r w:rsidRPr="002A610A">
        <w:rPr>
          <w:rFonts w:ascii="宋体" w:hAnsi="宋体" w:cs="方正仿宋简体" w:hint="eastAsia"/>
          <w:szCs w:val="21"/>
        </w:rPr>
        <w:t>全部卖出；</w:t>
      </w:r>
    </w:p>
    <w:p w:rsidR="00C54ECF" w:rsidRPr="00F1066A" w:rsidRDefault="00C54ECF" w:rsidP="00C54ECF">
      <w:pPr>
        <w:spacing w:line="360" w:lineRule="auto"/>
        <w:ind w:firstLineChars="200" w:firstLine="420"/>
        <w:rPr>
          <w:rFonts w:ascii="宋体" w:hAnsi="宋体"/>
          <w:bCs/>
          <w:szCs w:val="21"/>
        </w:rPr>
      </w:pPr>
      <w:r w:rsidRPr="00F1066A">
        <w:rPr>
          <w:rFonts w:ascii="宋体" w:hAnsi="宋体" w:hint="eastAsia"/>
          <w:bCs/>
          <w:szCs w:val="21"/>
        </w:rPr>
        <w:t>（17）本基金持有单只中小企业私募债券，其市值不得超过该基金资产净值的10%；</w:t>
      </w:r>
    </w:p>
    <w:p w:rsidR="009866F6" w:rsidRDefault="00C54ECF" w:rsidP="009866F6">
      <w:pPr>
        <w:spacing w:line="360" w:lineRule="auto"/>
        <w:ind w:firstLineChars="200" w:firstLine="420"/>
        <w:rPr>
          <w:rFonts w:ascii="宋体" w:hAnsi="宋体"/>
          <w:bCs/>
          <w:szCs w:val="21"/>
        </w:rPr>
      </w:pPr>
      <w:r w:rsidRPr="00F1066A">
        <w:rPr>
          <w:rFonts w:ascii="宋体" w:hAnsi="宋体" w:hint="eastAsia"/>
          <w:bCs/>
          <w:szCs w:val="21"/>
        </w:rPr>
        <w:t>（18）本基金资产总值不得超过基金资产净值的140%；</w:t>
      </w:r>
    </w:p>
    <w:p w:rsidR="00C54ECF" w:rsidRPr="002A610A" w:rsidRDefault="00C54ECF" w:rsidP="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（19）本基金主动投资于流动性受限资产的市值</w:t>
      </w:r>
      <w:r w:rsidRPr="00F1066A">
        <w:rPr>
          <w:rFonts w:ascii="宋体" w:hAnsi="宋体" w:hint="eastAsia"/>
          <w:bCs/>
          <w:szCs w:val="21"/>
        </w:rPr>
        <w:t>合计</w:t>
      </w:r>
      <w:r w:rsidRPr="002A610A">
        <w:rPr>
          <w:rFonts w:ascii="宋体" w:hAnsi="宋体" w:cs="方正仿宋简体" w:hint="eastAsia"/>
          <w:szCs w:val="21"/>
        </w:rPr>
        <w:t>不得超过基金资产净值的15%</w:t>
      </w:r>
      <w:r w:rsidRPr="00F1066A">
        <w:rPr>
          <w:rFonts w:ascii="宋体" w:hAnsi="宋体" w:hint="eastAsia"/>
          <w:bCs/>
          <w:szCs w:val="21"/>
        </w:rPr>
        <w:t>，</w:t>
      </w:r>
      <w:r w:rsidRPr="002A610A">
        <w:rPr>
          <w:rFonts w:ascii="宋体" w:hAnsi="宋体" w:cs="方正仿宋简体" w:hint="eastAsia"/>
          <w:szCs w:val="21"/>
        </w:rPr>
        <w:t>因证券市场波动、上市公司股票停牌、基金规模变动等基金管理人之外的因素致使基金不符合前</w:t>
      </w:r>
      <w:r>
        <w:rPr>
          <w:rFonts w:ascii="宋体" w:hAnsi="宋体" w:cs="方正仿宋简体" w:hint="eastAsia"/>
          <w:szCs w:val="21"/>
        </w:rPr>
        <w:t>述</w:t>
      </w:r>
      <w:r w:rsidRPr="002A610A">
        <w:rPr>
          <w:rFonts w:ascii="宋体" w:hAnsi="宋体" w:cs="方正仿宋简体" w:hint="eastAsia"/>
          <w:szCs w:val="21"/>
        </w:rPr>
        <w:t>所规定比例限制的，基金管理人不得主动新增流动性受限资产的投资；</w:t>
      </w:r>
    </w:p>
    <w:p w:rsidR="00D36D00" w:rsidRDefault="00C54ECF">
      <w:pPr>
        <w:spacing w:line="360" w:lineRule="auto"/>
        <w:ind w:firstLineChars="200" w:firstLine="420"/>
        <w:rPr>
          <w:rFonts w:ascii="宋体" w:hAnsi="宋体"/>
        </w:rPr>
      </w:pPr>
      <w:r w:rsidRPr="00F1066A">
        <w:rPr>
          <w:rFonts w:ascii="宋体" w:hAnsi="宋体" w:hint="eastAsia"/>
          <w:bCs/>
          <w:szCs w:val="21"/>
        </w:rPr>
        <w:t>（20</w:t>
      </w:r>
      <w:r w:rsidRPr="002A610A">
        <w:rPr>
          <w:rFonts w:ascii="宋体" w:hAnsi="宋体" w:cs="方正仿宋简体" w:hint="eastAsia"/>
          <w:szCs w:val="21"/>
        </w:rPr>
        <w:t>）</w:t>
      </w:r>
      <w:r w:rsidRPr="002C5D07">
        <w:rPr>
          <w:rFonts w:ascii="宋体" w:hAnsi="宋体" w:cs="方正仿宋简体" w:hint="eastAsia"/>
          <w:szCs w:val="21"/>
        </w:rPr>
        <w:t>本基金与私募类证券资管产品及中国证监会认定的其他主体为交易对手开展逆回购交易的，可接受质押品的资质要求应当与基金合同约定的投资范围保持一致；本基金管理人承诺本基金与私募类证券资管产品及中国证监会认定的其他主体为交易对手开展逆回购交易的，可接受质押品的资质要求与本基金合同约定的投资范围保持一致，并承担由于不一致所导致的风险或损失；</w:t>
      </w:r>
    </w:p>
    <w:p w:rsidR="00D36D00" w:rsidRDefault="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w:t>
      </w:r>
      <w:r w:rsidRPr="00F1066A">
        <w:rPr>
          <w:rFonts w:ascii="宋体" w:hAnsi="宋体" w:hint="eastAsia"/>
          <w:bCs/>
          <w:szCs w:val="21"/>
        </w:rPr>
        <w:t>21</w:t>
      </w:r>
      <w:r w:rsidRPr="002A610A">
        <w:rPr>
          <w:rFonts w:ascii="宋体" w:hAnsi="宋体" w:cs="方正仿宋简体" w:hint="eastAsia"/>
          <w:szCs w:val="21"/>
        </w:rPr>
        <w:t>）法律法规及中国证监会规定的</w:t>
      </w:r>
      <w:r w:rsidRPr="00F1066A">
        <w:rPr>
          <w:rFonts w:ascii="宋体" w:hAnsi="宋体" w:hint="eastAsia"/>
          <w:bCs/>
          <w:szCs w:val="21"/>
        </w:rPr>
        <w:t>其它</w:t>
      </w:r>
      <w:r w:rsidRPr="002A610A">
        <w:rPr>
          <w:rFonts w:ascii="宋体" w:hAnsi="宋体" w:cs="方正仿宋简体" w:hint="eastAsia"/>
          <w:szCs w:val="21"/>
        </w:rPr>
        <w:t>投资</w:t>
      </w:r>
      <w:r>
        <w:rPr>
          <w:rFonts w:ascii="宋体" w:hAnsi="宋体" w:cs="方正仿宋简体" w:hint="eastAsia"/>
          <w:szCs w:val="21"/>
        </w:rPr>
        <w:t>比例</w:t>
      </w:r>
      <w:r w:rsidRPr="002A610A">
        <w:rPr>
          <w:rFonts w:ascii="宋体" w:hAnsi="宋体" w:cs="方正仿宋简体" w:hint="eastAsia"/>
          <w:szCs w:val="21"/>
        </w:rPr>
        <w:t>限制。</w:t>
      </w:r>
    </w:p>
    <w:p w:rsidR="00D36D00" w:rsidRDefault="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因证券</w:t>
      </w:r>
      <w:r w:rsidRPr="00F1066A">
        <w:rPr>
          <w:rFonts w:ascii="宋体" w:hAnsi="宋体" w:hint="eastAsia"/>
          <w:bCs/>
          <w:szCs w:val="21"/>
        </w:rPr>
        <w:t>/</w:t>
      </w:r>
      <w:r w:rsidRPr="002A610A">
        <w:rPr>
          <w:rFonts w:ascii="宋体" w:hAnsi="宋体" w:cs="方正仿宋简体" w:hint="eastAsia"/>
          <w:szCs w:val="21"/>
        </w:rPr>
        <w:t>期货市场波动、</w:t>
      </w:r>
      <w:r w:rsidRPr="00F1066A">
        <w:rPr>
          <w:rFonts w:ascii="宋体" w:hAnsi="宋体" w:hint="eastAsia"/>
          <w:bCs/>
          <w:szCs w:val="21"/>
        </w:rPr>
        <w:t>上市公司</w:t>
      </w:r>
      <w:r w:rsidRPr="002A610A">
        <w:rPr>
          <w:rFonts w:ascii="宋体" w:hAnsi="宋体" w:cs="方正仿宋简体" w:hint="eastAsia"/>
          <w:szCs w:val="21"/>
        </w:rPr>
        <w:t>合并、基金规模变动等基金管理人之外的因素致使基金投资比例不符合上述规定投资比例的，</w:t>
      </w:r>
      <w:r w:rsidRPr="00F1066A">
        <w:rPr>
          <w:rFonts w:ascii="宋体" w:hAnsi="宋体" w:hint="eastAsia"/>
          <w:bCs/>
          <w:szCs w:val="21"/>
        </w:rPr>
        <w:t>除上述第（2）、（16）、（19）、（20）条外，</w:t>
      </w:r>
      <w:r w:rsidRPr="002A610A">
        <w:rPr>
          <w:rFonts w:ascii="宋体" w:hAnsi="宋体" w:cs="方正仿宋简体" w:hint="eastAsia"/>
          <w:szCs w:val="21"/>
        </w:rPr>
        <w:t>基金管理人应当在10个交易日内进行调整，但中国证监会规定的特殊情形除外。</w:t>
      </w:r>
      <w:r w:rsidRPr="00F1066A">
        <w:rPr>
          <w:rFonts w:ascii="宋体" w:hAnsi="宋体" w:hint="eastAsia"/>
          <w:bCs/>
          <w:szCs w:val="21"/>
        </w:rPr>
        <w:t>法律法规另有规定的，从其规定。</w:t>
      </w:r>
    </w:p>
    <w:p w:rsidR="00D36D00" w:rsidRDefault="00C54ECF">
      <w:pPr>
        <w:spacing w:line="360" w:lineRule="auto"/>
        <w:ind w:firstLineChars="200" w:firstLine="420"/>
        <w:rPr>
          <w:rFonts w:ascii="宋体" w:hAnsi="宋体" w:cs="方正仿宋简体"/>
          <w:szCs w:val="21"/>
        </w:rPr>
      </w:pPr>
      <w:r w:rsidRPr="002A610A">
        <w:rPr>
          <w:rFonts w:ascii="宋体" w:hAnsi="宋体" w:cs="方正仿宋简体" w:hint="eastAsia"/>
          <w:szCs w:val="21"/>
        </w:rPr>
        <w:t>基金管理人应当自基金合同生效之日起6个月内使基金的投资组合比例符合基金合同的有关约定。</w:t>
      </w:r>
      <w:r w:rsidRPr="00F1066A">
        <w:rPr>
          <w:rFonts w:ascii="宋体" w:hAnsi="宋体" w:hint="eastAsia"/>
          <w:bCs/>
          <w:szCs w:val="21"/>
        </w:rPr>
        <w:t>在上述</w:t>
      </w:r>
      <w:r w:rsidRPr="002A610A">
        <w:rPr>
          <w:rFonts w:ascii="宋体" w:hAnsi="宋体" w:cs="方正仿宋简体" w:hint="eastAsia"/>
          <w:szCs w:val="21"/>
        </w:rPr>
        <w:t>期间</w:t>
      </w:r>
      <w:r w:rsidRPr="00F1066A">
        <w:rPr>
          <w:rFonts w:ascii="宋体" w:hAnsi="宋体" w:hint="eastAsia"/>
          <w:bCs/>
          <w:szCs w:val="21"/>
        </w:rPr>
        <w:t>内</w:t>
      </w:r>
      <w:r w:rsidRPr="002A610A">
        <w:rPr>
          <w:rFonts w:ascii="宋体" w:hAnsi="宋体" w:cs="方正仿宋简体" w:hint="eastAsia"/>
          <w:szCs w:val="21"/>
        </w:rPr>
        <w:t>，本基金的投资范围、投资策略应当符合基金合同的约定。基金托管人对基金的投资的监督与检查自</w:t>
      </w:r>
      <w:r w:rsidRPr="00F1066A">
        <w:rPr>
          <w:rFonts w:ascii="宋体" w:hAnsi="宋体"/>
          <w:bCs/>
          <w:szCs w:val="21"/>
        </w:rPr>
        <w:t>本</w:t>
      </w:r>
      <w:r w:rsidRPr="002A610A">
        <w:rPr>
          <w:rFonts w:ascii="宋体" w:hAnsi="宋体" w:cs="方正仿宋简体" w:hint="eastAsia"/>
          <w:szCs w:val="21"/>
        </w:rPr>
        <w:t>基金合同生效之日起开始。</w:t>
      </w:r>
    </w:p>
    <w:p w:rsidR="00D36D00" w:rsidRDefault="00C54ECF">
      <w:pPr>
        <w:spacing w:line="360" w:lineRule="auto"/>
        <w:ind w:firstLineChars="200" w:firstLine="420"/>
        <w:rPr>
          <w:rFonts w:ascii="宋体" w:hAnsi="宋体"/>
          <w:bCs/>
          <w:szCs w:val="21"/>
        </w:rPr>
      </w:pPr>
      <w:r w:rsidRPr="00F1066A">
        <w:rPr>
          <w:rFonts w:ascii="宋体" w:hAnsi="宋体" w:hint="eastAsia"/>
          <w:szCs w:val="21"/>
        </w:rPr>
        <w:t>如法律法规</w:t>
      </w:r>
      <w:r w:rsidRPr="00F1066A">
        <w:rPr>
          <w:rFonts w:ascii="宋体" w:hAnsi="宋体" w:hint="eastAsia"/>
        </w:rPr>
        <w:t>或监管部门</w:t>
      </w:r>
      <w:r w:rsidRPr="00F1066A">
        <w:rPr>
          <w:rFonts w:ascii="宋体" w:hAnsi="宋体" w:hint="eastAsia"/>
          <w:szCs w:val="21"/>
        </w:rPr>
        <w:t>对上述投资组合比例限制进行变更的，以变更后的规定为准。</w:t>
      </w:r>
      <w:r w:rsidRPr="00F1066A">
        <w:rPr>
          <w:rFonts w:ascii="宋体" w:hAnsi="宋体"/>
          <w:bCs/>
          <w:szCs w:val="21"/>
        </w:rPr>
        <w:t>法律法规或监管部门取消上述限制，如适用于本基金，则本基金投资不再受相关限制。</w:t>
      </w:r>
    </w:p>
    <w:p w:rsidR="00D36D00" w:rsidRDefault="00C54ECF">
      <w:pPr>
        <w:spacing w:line="360" w:lineRule="auto"/>
        <w:ind w:firstLineChars="200" w:firstLine="420"/>
        <w:rPr>
          <w:rFonts w:hAnsi="仿宋_GB2312"/>
        </w:rPr>
      </w:pPr>
      <w:r w:rsidRPr="00FC5737">
        <w:rPr>
          <w:rFonts w:hAnsi="仿宋_GB2312" w:hint="eastAsia"/>
        </w:rPr>
        <w:t>基金管理人运用基金财产买卖基金管理人、基金托管人及其控股股东、实际控制人或者与其有</w:t>
      </w:r>
      <w:r w:rsidRPr="00C24A60">
        <w:rPr>
          <w:rFonts w:hAnsi="仿宋_GB2312" w:cs="仿宋_GB2312" w:hint="eastAsia"/>
          <w:bCs/>
          <w:szCs w:val="32"/>
        </w:rPr>
        <w:t>其他</w:t>
      </w:r>
      <w:r w:rsidRPr="00FC5737">
        <w:rPr>
          <w:rFonts w:hAnsi="仿宋_GB2312" w:hint="eastAsia"/>
        </w:rPr>
        <w:t>重大利害关系的公司发行的证券或者承销期内承销的证券，或者从事其他重大关联交易的，应当符合基金的投资目标和投资策略，遵循</w:t>
      </w:r>
      <w:r w:rsidRPr="00C24A60">
        <w:rPr>
          <w:rFonts w:hAnsi="仿宋_GB2312" w:cs="仿宋_GB2312" w:hint="eastAsia"/>
          <w:bCs/>
          <w:szCs w:val="32"/>
        </w:rPr>
        <w:t>基金份额</w:t>
      </w:r>
      <w:r w:rsidRPr="00FC5737">
        <w:rPr>
          <w:rFonts w:hAnsi="仿宋_GB2312" w:hint="eastAsia"/>
        </w:rPr>
        <w:t>持有人利益优先</w:t>
      </w:r>
      <w:r w:rsidRPr="00C24A60">
        <w:rPr>
          <w:rFonts w:hAnsi="仿宋_GB2312" w:cs="仿宋_GB2312" w:hint="eastAsia"/>
          <w:bCs/>
          <w:szCs w:val="32"/>
        </w:rPr>
        <w:t>的</w:t>
      </w:r>
      <w:r w:rsidRPr="00FC5737">
        <w:rPr>
          <w:rFonts w:hAnsi="仿宋_GB2312" w:hint="eastAsia"/>
        </w:rPr>
        <w:t>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D36D00" w:rsidRDefault="00C54ECF">
      <w:pPr>
        <w:spacing w:line="360" w:lineRule="auto"/>
        <w:ind w:firstLineChars="200" w:firstLine="420"/>
        <w:rPr>
          <w:rFonts w:hAnsi="仿宋_GB2312"/>
        </w:rPr>
      </w:pPr>
      <w:r w:rsidRPr="00C24A60">
        <w:rPr>
          <w:rFonts w:hAnsi="仿宋_GB2312" w:cs="仿宋_GB2312" w:hint="eastAsia"/>
          <w:bCs/>
          <w:szCs w:val="32"/>
        </w:rPr>
        <w:t>如</w:t>
      </w:r>
      <w:r w:rsidRPr="00FC5737">
        <w:rPr>
          <w:rFonts w:hAnsi="仿宋_GB2312" w:hint="eastAsia"/>
        </w:rPr>
        <w:t>法律、行政法规或监管部门取消</w:t>
      </w:r>
      <w:r w:rsidRPr="00C24A60">
        <w:rPr>
          <w:rFonts w:hAnsi="仿宋_GB2312" w:cs="仿宋_GB2312" w:hint="eastAsia"/>
          <w:bCs/>
          <w:szCs w:val="32"/>
        </w:rPr>
        <w:t>或变更</w:t>
      </w:r>
      <w:r w:rsidRPr="00FC5737">
        <w:rPr>
          <w:rFonts w:hAnsi="仿宋_GB2312" w:hint="eastAsia"/>
        </w:rPr>
        <w:t>上述</w:t>
      </w:r>
      <w:r w:rsidRPr="00C24A60">
        <w:rPr>
          <w:rFonts w:hAnsi="仿宋_GB2312" w:cs="仿宋_GB2312"/>
          <w:bCs/>
          <w:szCs w:val="32"/>
        </w:rPr>
        <w:t>限制</w:t>
      </w:r>
      <w:r w:rsidRPr="00FC5737">
        <w:rPr>
          <w:rFonts w:hAnsi="仿宋_GB2312" w:hint="eastAsia"/>
        </w:rPr>
        <w:t>，如适用于本基金，则本基金投资不再受相关限制或以变更后的规定为准。</w:t>
      </w:r>
    </w:p>
    <w:p w:rsidR="00D36D00" w:rsidRDefault="00C54ECF">
      <w:pPr>
        <w:spacing w:line="360" w:lineRule="auto"/>
        <w:ind w:firstLineChars="200" w:firstLine="420"/>
        <w:rPr>
          <w:rFonts w:ascii="宋体" w:hAnsi="宋体" w:cs="方正仿宋简体"/>
          <w:szCs w:val="21"/>
        </w:rPr>
      </w:pPr>
      <w:r w:rsidRPr="0033282F">
        <w:rPr>
          <w:rFonts w:ascii="宋体" w:hAnsi="宋体" w:cs="方正仿宋简体" w:hint="eastAsia"/>
          <w:szCs w:val="21"/>
        </w:rPr>
        <w:lastRenderedPageBreak/>
        <w:t>（二）基金托管人应根据有关法律法规的规定及</w:t>
      </w:r>
      <w:r w:rsidRPr="0033282F">
        <w:rPr>
          <w:rFonts w:ascii="宋体" w:hAnsi="宋体" w:hint="eastAsia"/>
          <w:szCs w:val="21"/>
        </w:rPr>
        <w:t>《基金合同》</w:t>
      </w:r>
      <w:r w:rsidRPr="0033282F">
        <w:rPr>
          <w:rFonts w:ascii="宋体" w:hAnsi="宋体" w:cs="方正仿宋简体" w:hint="eastAsia"/>
          <w:szCs w:val="21"/>
        </w:rPr>
        <w:t>的约定，对基金资产净值计算、基金份额净值计算、应收资金到账、基金费用开支及收入确定、基金收益分配、相关信息披露中登载基金业绩表现数据等进行</w:t>
      </w:r>
      <w:r>
        <w:rPr>
          <w:rFonts w:ascii="宋体" w:hAnsi="宋体" w:cs="方正仿宋简体" w:hint="eastAsia"/>
          <w:szCs w:val="21"/>
        </w:rPr>
        <w:t>复核</w:t>
      </w:r>
      <w:r w:rsidRPr="0033282F">
        <w:rPr>
          <w:rFonts w:ascii="宋体" w:hAnsi="宋体" w:cs="方正仿宋简体" w:hint="eastAsia"/>
          <w:szCs w:val="21"/>
        </w:rPr>
        <w:t>。</w:t>
      </w:r>
    </w:p>
    <w:p w:rsidR="00D36D00" w:rsidRDefault="00C54ECF">
      <w:pPr>
        <w:spacing w:line="360" w:lineRule="auto"/>
        <w:ind w:firstLineChars="200" w:firstLine="420"/>
        <w:rPr>
          <w:rFonts w:ascii="宋体" w:hAnsi="宋体"/>
          <w:szCs w:val="21"/>
        </w:rPr>
      </w:pPr>
      <w:r w:rsidRPr="0033282F">
        <w:rPr>
          <w:rFonts w:ascii="宋体" w:hAnsi="宋体" w:cs="方正仿宋简体" w:hint="eastAsia"/>
          <w:szCs w:val="21"/>
        </w:rPr>
        <w:t>（三）基金托管人在上述第（一）、（二）款的监督和核查中发现基金管理人违反</w:t>
      </w:r>
      <w:r>
        <w:rPr>
          <w:rFonts w:ascii="宋体" w:hAnsi="宋体" w:cs="方正仿宋简体" w:hint="eastAsia"/>
          <w:szCs w:val="21"/>
        </w:rPr>
        <w:t>上述</w:t>
      </w:r>
      <w:r w:rsidRPr="0033282F">
        <w:rPr>
          <w:rFonts w:ascii="宋体" w:hAnsi="宋体" w:hint="eastAsia"/>
          <w:szCs w:val="21"/>
        </w:rPr>
        <w:t>约定</w:t>
      </w:r>
      <w:r w:rsidRPr="0033282F">
        <w:rPr>
          <w:rFonts w:ascii="宋体" w:hAnsi="宋体" w:cs="方正仿宋简体" w:hint="eastAsia"/>
          <w:szCs w:val="21"/>
        </w:rPr>
        <w:t>，</w:t>
      </w:r>
      <w:r w:rsidRPr="0033282F">
        <w:rPr>
          <w:rFonts w:ascii="宋体" w:hAnsi="宋体" w:hint="eastAsia"/>
          <w:szCs w:val="21"/>
        </w:rPr>
        <w:t>应及时</w:t>
      </w:r>
      <w:r>
        <w:rPr>
          <w:rFonts w:ascii="宋体" w:hAnsi="宋体" w:hint="eastAsia"/>
          <w:szCs w:val="21"/>
        </w:rPr>
        <w:t>提示</w:t>
      </w:r>
      <w:r w:rsidRPr="0033282F">
        <w:rPr>
          <w:rFonts w:ascii="宋体" w:hAnsi="宋体" w:hint="eastAsia"/>
          <w:szCs w:val="21"/>
        </w:rPr>
        <w:t>基金管理人，基金管理人收到</w:t>
      </w:r>
      <w:r>
        <w:rPr>
          <w:rFonts w:ascii="宋体" w:hAnsi="宋体" w:hint="eastAsia"/>
          <w:szCs w:val="21"/>
        </w:rPr>
        <w:t>提示</w:t>
      </w:r>
      <w:r w:rsidRPr="0033282F">
        <w:rPr>
          <w:rFonts w:ascii="宋体" w:hAnsi="宋体" w:hint="eastAsia"/>
          <w:szCs w:val="21"/>
        </w:rPr>
        <w:t>后应及时核对确认并以书面形式对基金托管人发出回函并改正。在限期内，基金托管人有权随时对</w:t>
      </w:r>
      <w:r>
        <w:rPr>
          <w:rFonts w:ascii="宋体" w:hAnsi="宋体" w:hint="eastAsia"/>
          <w:szCs w:val="21"/>
        </w:rPr>
        <w:t>提示</w:t>
      </w:r>
      <w:r w:rsidRPr="0033282F">
        <w:rPr>
          <w:rFonts w:ascii="宋体" w:hAnsi="宋体" w:hint="eastAsia"/>
          <w:szCs w:val="21"/>
        </w:rPr>
        <w:t>事项进行复查。基金管理人对基金托管人</w:t>
      </w:r>
      <w:r>
        <w:rPr>
          <w:rFonts w:ascii="宋体" w:hAnsi="宋体" w:hint="eastAsia"/>
          <w:szCs w:val="21"/>
        </w:rPr>
        <w:t>提示</w:t>
      </w:r>
      <w:r w:rsidRPr="0033282F">
        <w:rPr>
          <w:rFonts w:ascii="宋体" w:hAnsi="宋体" w:hint="eastAsia"/>
          <w:szCs w:val="21"/>
        </w:rPr>
        <w:t>的违规事项未能在限期内纠正的，基金托管人应及时向中国证监会报告。</w:t>
      </w:r>
    </w:p>
    <w:p w:rsidR="00D36D00" w:rsidRDefault="00C54ECF">
      <w:pPr>
        <w:spacing w:line="360" w:lineRule="auto"/>
        <w:ind w:firstLineChars="200" w:firstLine="420"/>
        <w:rPr>
          <w:rFonts w:ascii="宋体" w:hAnsi="宋体"/>
          <w:szCs w:val="21"/>
        </w:rPr>
      </w:pPr>
      <w:r w:rsidRPr="0033282F">
        <w:rPr>
          <w:rFonts w:ascii="宋体" w:hAnsi="宋体" w:cs="方正仿宋简体" w:hint="eastAsia"/>
          <w:szCs w:val="21"/>
        </w:rPr>
        <w:t>（四）基金托管人发现基金管理人的投资指令违反法律法规、本协议的规定，</w:t>
      </w:r>
      <w:r w:rsidRPr="0033282F">
        <w:rPr>
          <w:rFonts w:ascii="宋体" w:hAnsi="宋体" w:hint="eastAsia"/>
          <w:szCs w:val="21"/>
        </w:rPr>
        <w:t>应当拒绝执行，</w:t>
      </w:r>
      <w:r>
        <w:rPr>
          <w:rFonts w:ascii="宋体" w:hAnsi="宋体" w:hint="eastAsia"/>
          <w:szCs w:val="21"/>
        </w:rPr>
        <w:t>及时提示</w:t>
      </w:r>
      <w:r w:rsidRPr="0033282F">
        <w:rPr>
          <w:rFonts w:ascii="宋体" w:hAnsi="宋体" w:hint="eastAsia"/>
          <w:szCs w:val="21"/>
        </w:rPr>
        <w:t>基金管理人，并</w:t>
      </w:r>
      <w:r>
        <w:rPr>
          <w:rFonts w:ascii="宋体" w:hAnsi="宋体" w:hint="eastAsia"/>
          <w:szCs w:val="21"/>
        </w:rPr>
        <w:t>依照法律法规的规定</w:t>
      </w:r>
      <w:r w:rsidRPr="0033282F">
        <w:rPr>
          <w:rFonts w:ascii="宋体" w:hAnsi="宋体" w:hint="eastAsia"/>
          <w:szCs w:val="21"/>
        </w:rPr>
        <w:t>及时向中国证监会报告。基金托管人发现基金管理人依据交易程序已经生效的指令违反法律法规、本协议</w:t>
      </w:r>
      <w:r>
        <w:rPr>
          <w:rFonts w:ascii="宋体" w:hAnsi="宋体" w:hint="eastAsia"/>
          <w:szCs w:val="21"/>
        </w:rPr>
        <w:t>规</w:t>
      </w:r>
      <w:r w:rsidRPr="0033282F">
        <w:rPr>
          <w:rFonts w:ascii="宋体" w:hAnsi="宋体" w:hint="eastAsia"/>
          <w:szCs w:val="21"/>
        </w:rPr>
        <w:t>定的，应当</w:t>
      </w:r>
      <w:r>
        <w:rPr>
          <w:rFonts w:ascii="宋体" w:hAnsi="宋体" w:hint="eastAsia"/>
          <w:szCs w:val="21"/>
        </w:rPr>
        <w:t>及时通知</w:t>
      </w:r>
      <w:r w:rsidRPr="0033282F">
        <w:rPr>
          <w:rFonts w:ascii="宋体" w:hAnsi="宋体" w:hint="eastAsia"/>
          <w:szCs w:val="21"/>
        </w:rPr>
        <w:t>基金管理人，并</w:t>
      </w:r>
      <w:r>
        <w:rPr>
          <w:rFonts w:ascii="宋体" w:hAnsi="宋体" w:hint="eastAsia"/>
          <w:szCs w:val="21"/>
        </w:rPr>
        <w:t>依照法律法规的规定</w:t>
      </w:r>
      <w:r w:rsidRPr="0033282F">
        <w:rPr>
          <w:rFonts w:ascii="宋体" w:hAnsi="宋体" w:hint="eastAsia"/>
          <w:szCs w:val="21"/>
        </w:rPr>
        <w:t>及时向中国证监会报告。</w:t>
      </w:r>
    </w:p>
    <w:p w:rsidR="009866F6" w:rsidRDefault="00C54ECF" w:rsidP="009866F6">
      <w:pPr>
        <w:autoSpaceDE w:val="0"/>
        <w:autoSpaceDN w:val="0"/>
        <w:spacing w:line="360" w:lineRule="auto"/>
        <w:ind w:firstLineChars="200" w:firstLine="420"/>
        <w:rPr>
          <w:szCs w:val="21"/>
        </w:rPr>
      </w:pPr>
      <w:r w:rsidRPr="0033282F">
        <w:rPr>
          <w:rFonts w:ascii="宋体" w:hAnsi="宋体" w:cs="方正仿宋简体" w:hint="eastAsia"/>
          <w:szCs w:val="21"/>
        </w:rPr>
        <w:t>（五）基金管理人应积极配合和协助基金托管人的监督和核查，包括但不限于：在规定时间内答复基金托管人并改正，就基金托管人的疑义进行解释或举证，提供相关数据资料和制度等。</w:t>
      </w:r>
    </w:p>
    <w:p w:rsidR="00C54ECF" w:rsidRPr="00A04230" w:rsidRDefault="00C54ECF" w:rsidP="00C54ECF">
      <w:pPr>
        <w:autoSpaceDE w:val="0"/>
        <w:autoSpaceDN w:val="0"/>
        <w:spacing w:line="360" w:lineRule="auto"/>
        <w:ind w:firstLineChars="200" w:firstLine="420"/>
        <w:rPr>
          <w:rFonts w:ascii="宋体" w:hAnsi="Calibri" w:cs="宋体"/>
          <w:kern w:val="0"/>
          <w:szCs w:val="21"/>
        </w:rPr>
      </w:pPr>
      <w:r w:rsidRPr="00A04230">
        <w:rPr>
          <w:rFonts w:ascii="宋体" w:hAnsi="Calibri" w:cs="宋体" w:hint="eastAsia"/>
          <w:kern w:val="0"/>
          <w:szCs w:val="21"/>
        </w:rPr>
        <w:t>三、基金管理人对基金托管人的业务核查</w:t>
      </w:r>
    </w:p>
    <w:p w:rsidR="00D36D00" w:rsidRDefault="003F437A">
      <w:pPr>
        <w:spacing w:line="360" w:lineRule="auto"/>
        <w:ind w:firstLineChars="200" w:firstLine="420"/>
        <w:rPr>
          <w:rFonts w:ascii="宋体" w:hAnsi="宋体"/>
          <w:szCs w:val="21"/>
        </w:rPr>
      </w:pPr>
      <w:r>
        <w:rPr>
          <w:rFonts w:ascii="宋体" w:hAnsi="宋体" w:hint="eastAsia"/>
          <w:szCs w:val="21"/>
        </w:rPr>
        <w:t>（一）</w:t>
      </w:r>
      <w:r w:rsidR="00C54ECF" w:rsidRPr="0033282F">
        <w:rPr>
          <w:rFonts w:ascii="宋体" w:hAnsi="宋体" w:hint="eastAsia"/>
          <w:szCs w:val="21"/>
        </w:rPr>
        <w:t>在本协议的有效期内，在不违反公平、合理原则以及不妨碍基金托管人遵守相关法律法规及其行业监管要求的基础上，基金管理人有权对基金托管人履行</w:t>
      </w:r>
      <w:r w:rsidR="00C54ECF">
        <w:rPr>
          <w:rFonts w:ascii="宋体" w:hAnsi="宋体" w:hint="eastAsia"/>
          <w:szCs w:val="21"/>
        </w:rPr>
        <w:t>本协议</w:t>
      </w:r>
      <w:r w:rsidR="00C54ECF" w:rsidRPr="0033282F">
        <w:rPr>
          <w:rFonts w:ascii="宋体" w:hAnsi="宋体" w:hint="eastAsia"/>
          <w:szCs w:val="21"/>
        </w:rPr>
        <w:t>的情况进行必要的核查，核查事项包括但不限于基金托管人安全保管基金财产、开设基金财产的资金账户和证券账户、复核基金管理人计算的基金资产净值和</w:t>
      </w:r>
      <w:r w:rsidR="00C54ECF">
        <w:rPr>
          <w:rFonts w:ascii="宋体" w:hAnsi="宋体" w:hint="eastAsia"/>
          <w:szCs w:val="21"/>
        </w:rPr>
        <w:t>基金份额</w:t>
      </w:r>
      <w:r w:rsidR="00C54ECF" w:rsidRPr="0033282F">
        <w:rPr>
          <w:rFonts w:ascii="宋体" w:hAnsi="宋体" w:hint="eastAsia"/>
          <w:szCs w:val="21"/>
        </w:rPr>
        <w:t>净值、根据基金管理人指令办理清算交收、相关信息披露和监督基金投资运作等行为。</w:t>
      </w:r>
    </w:p>
    <w:p w:rsidR="00D36D00" w:rsidRDefault="003F437A">
      <w:pPr>
        <w:spacing w:line="360" w:lineRule="auto"/>
        <w:ind w:firstLineChars="200" w:firstLine="420"/>
        <w:rPr>
          <w:rFonts w:ascii="宋体" w:hAnsi="宋体"/>
          <w:szCs w:val="21"/>
        </w:rPr>
      </w:pPr>
      <w:r>
        <w:rPr>
          <w:rFonts w:ascii="宋体" w:hAnsi="宋体" w:hint="eastAsia"/>
          <w:szCs w:val="21"/>
        </w:rPr>
        <w:t>（二）</w:t>
      </w:r>
      <w:r w:rsidR="00C54ECF" w:rsidRPr="0033282F">
        <w:rPr>
          <w:rFonts w:ascii="宋体" w:hAnsi="宋体" w:hint="eastAsia"/>
          <w:szCs w:val="21"/>
        </w:rPr>
        <w:t>基金管理人发现基金托管人擅自挪用基金财产、未对基金财产实行分账管理、无正当理由未执行或延迟执行基金管理人资金划拨指令、泄露基金投资信息等违反法律法规、《基金合同》及本协议有关规定时，应及时以书面形式通知基金托管人限期纠正，基金托管人收到通知后应及时核对并以书面形式对基金管理人发出回函。在限期内，基金管理人有权随时对通知事项进行复查，督促基金托管人改正。基金托管人对基金管理人通知的违规事项未能在限期内纠正的，基金管理人应</w:t>
      </w:r>
      <w:r w:rsidR="00C54ECF">
        <w:rPr>
          <w:rFonts w:ascii="宋体" w:hAnsi="宋体" w:hint="eastAsia"/>
          <w:szCs w:val="21"/>
        </w:rPr>
        <w:t>依照法律法规的规定</w:t>
      </w:r>
      <w:r w:rsidR="00C54ECF" w:rsidRPr="0033282F">
        <w:rPr>
          <w:rFonts w:ascii="宋体" w:hAnsi="宋体" w:hint="eastAsia"/>
          <w:szCs w:val="21"/>
        </w:rPr>
        <w:t>报告中国证监会。</w:t>
      </w:r>
    </w:p>
    <w:p w:rsidR="00D36D00" w:rsidRDefault="003F437A">
      <w:pPr>
        <w:autoSpaceDE w:val="0"/>
        <w:autoSpaceDN w:val="0"/>
        <w:spacing w:line="360" w:lineRule="auto"/>
        <w:ind w:firstLineChars="200" w:firstLine="420"/>
        <w:rPr>
          <w:rFonts w:ascii="宋体" w:hAnsi="Calibri" w:cs="宋体"/>
          <w:kern w:val="0"/>
          <w:szCs w:val="21"/>
        </w:rPr>
      </w:pPr>
      <w:r>
        <w:rPr>
          <w:rFonts w:ascii="宋体" w:hAnsi="宋体" w:hint="eastAsia"/>
          <w:szCs w:val="21"/>
        </w:rPr>
        <w:t>（三）</w:t>
      </w:r>
      <w:r w:rsidR="00C54ECF" w:rsidRPr="0033282F">
        <w:rPr>
          <w:rFonts w:ascii="宋体" w:hAnsi="宋体" w:hint="eastAsia"/>
          <w:szCs w:val="21"/>
        </w:rPr>
        <w:t>基金托管人应积极配合基金管理人的核查行为，包括但不限于：提交相关资料以供基金管理人核查托管财产的完整性和真实性，在规定时间内答复基金管理人并改正。</w:t>
      </w:r>
    </w:p>
    <w:p w:rsidR="00D36D00" w:rsidRDefault="00C54ECF">
      <w:pPr>
        <w:spacing w:line="360" w:lineRule="auto"/>
        <w:ind w:firstLineChars="200" w:firstLine="420"/>
        <w:rPr>
          <w:szCs w:val="21"/>
        </w:rPr>
      </w:pPr>
      <w:r w:rsidRPr="00A04230">
        <w:rPr>
          <w:rFonts w:hint="eastAsia"/>
          <w:szCs w:val="21"/>
        </w:rPr>
        <w:t>四、基金财产的保管</w:t>
      </w:r>
    </w:p>
    <w:p w:rsidR="00D36D00" w:rsidRDefault="00C54ECF">
      <w:pPr>
        <w:pStyle w:val="ab"/>
        <w:rPr>
          <w:color w:val="auto"/>
          <w:szCs w:val="21"/>
        </w:rPr>
      </w:pPr>
      <w:bookmarkStart w:id="167" w:name="_Toc124325892"/>
      <w:r w:rsidRPr="000A10FA">
        <w:rPr>
          <w:rFonts w:hint="eastAsia"/>
          <w:color w:val="auto"/>
          <w:szCs w:val="21"/>
        </w:rPr>
        <w:lastRenderedPageBreak/>
        <w:t>（一）基金财产保管的原则</w:t>
      </w:r>
    </w:p>
    <w:p w:rsidR="00D36D00" w:rsidRDefault="00C54ECF">
      <w:pPr>
        <w:spacing w:line="360" w:lineRule="auto"/>
        <w:ind w:firstLineChars="200" w:firstLine="420"/>
        <w:rPr>
          <w:rFonts w:ascii="宋体" w:hAnsi="宋体"/>
          <w:szCs w:val="21"/>
        </w:rPr>
      </w:pPr>
      <w:r w:rsidRPr="000A10FA">
        <w:rPr>
          <w:rFonts w:ascii="宋体" w:hAnsi="宋体" w:hint="eastAsia"/>
          <w:szCs w:val="21"/>
        </w:rPr>
        <w:t>1、</w:t>
      </w:r>
      <w:r w:rsidRPr="000A10FA">
        <w:rPr>
          <w:rFonts w:ascii="宋体" w:hAnsi="宋体" w:cs="方正仿宋简体" w:hint="eastAsia"/>
          <w:szCs w:val="21"/>
        </w:rPr>
        <w:t>基金财产应独立于基金管理人、基金托管人的固有财产。</w:t>
      </w:r>
    </w:p>
    <w:p w:rsidR="00D36D00" w:rsidRDefault="00C54ECF">
      <w:pPr>
        <w:spacing w:line="360" w:lineRule="auto"/>
        <w:ind w:firstLineChars="200" w:firstLine="420"/>
        <w:rPr>
          <w:rFonts w:ascii="宋体" w:hAnsi="宋体"/>
          <w:szCs w:val="21"/>
        </w:rPr>
      </w:pPr>
      <w:r w:rsidRPr="000A10FA">
        <w:rPr>
          <w:rFonts w:ascii="宋体" w:hAnsi="宋体" w:cs="方正仿宋简体" w:hint="eastAsia"/>
          <w:szCs w:val="21"/>
        </w:rPr>
        <w:t>2、基金托管人应安全保管基金财产，</w:t>
      </w:r>
      <w:r w:rsidRPr="000A10FA">
        <w:rPr>
          <w:rFonts w:ascii="宋体" w:hAnsi="宋体" w:hint="eastAsia"/>
          <w:szCs w:val="21"/>
        </w:rPr>
        <w:t>未经基金管理人的合法合规指令或法律法规、《基金合同》及本协议另有规定，不得自行运用、处分、分配基金的任何财产。</w:t>
      </w:r>
    </w:p>
    <w:p w:rsidR="00D36D00" w:rsidRDefault="00C54ECF">
      <w:pPr>
        <w:spacing w:line="360" w:lineRule="auto"/>
        <w:ind w:firstLineChars="200" w:firstLine="420"/>
        <w:rPr>
          <w:rFonts w:ascii="宋体" w:hAnsi="宋体"/>
          <w:color w:val="FF0000"/>
          <w:szCs w:val="21"/>
        </w:rPr>
      </w:pPr>
      <w:r w:rsidRPr="000A10FA">
        <w:rPr>
          <w:rFonts w:ascii="宋体" w:hAnsi="宋体" w:cs="方正仿宋简体" w:hint="eastAsia"/>
          <w:szCs w:val="21"/>
        </w:rPr>
        <w:t>3、基金托管人按照规定开设基金财产的资金账户和证券账户</w:t>
      </w:r>
      <w:r>
        <w:rPr>
          <w:rFonts w:ascii="宋体" w:hAnsi="宋体" w:cs="方正仿宋简体" w:hint="eastAsia"/>
          <w:szCs w:val="21"/>
        </w:rPr>
        <w:t>等</w:t>
      </w:r>
      <w:r>
        <w:rPr>
          <w:rFonts w:ascii="宋体" w:hAnsi="宋体" w:cs="方正仿宋简体"/>
          <w:szCs w:val="21"/>
        </w:rPr>
        <w:t>投资所需账户，基金管理人应提供必要的协助</w:t>
      </w:r>
      <w:r w:rsidRPr="000A10FA">
        <w:rPr>
          <w:rFonts w:ascii="宋体" w:hAnsi="宋体" w:cs="方正仿宋简体" w:hint="eastAsia"/>
          <w:szCs w:val="21"/>
        </w:rPr>
        <w:t>。</w:t>
      </w:r>
    </w:p>
    <w:p w:rsidR="00D36D00" w:rsidRDefault="00C54ECF">
      <w:pPr>
        <w:pStyle w:val="ab"/>
        <w:rPr>
          <w:color w:val="auto"/>
          <w:szCs w:val="21"/>
        </w:rPr>
      </w:pPr>
      <w:r w:rsidRPr="000A10FA">
        <w:rPr>
          <w:rFonts w:cs="方正仿宋简体" w:hint="eastAsia"/>
          <w:szCs w:val="21"/>
        </w:rPr>
        <w:t>4、基金托管人对所托管的不同基金财产分别设置账户，确保基金财产的完整与独立。</w:t>
      </w:r>
    </w:p>
    <w:p w:rsidR="00D36D00" w:rsidRDefault="00C54ECF">
      <w:pPr>
        <w:pStyle w:val="ab"/>
        <w:rPr>
          <w:color w:val="auto"/>
          <w:szCs w:val="21"/>
        </w:rPr>
      </w:pPr>
      <w:r w:rsidRPr="000A10FA">
        <w:rPr>
          <w:rFonts w:hint="eastAsia"/>
          <w:color w:val="auto"/>
          <w:szCs w:val="21"/>
        </w:rPr>
        <w:t>5、除依据《基金法》、《运作办法》</w:t>
      </w:r>
      <w:r>
        <w:rPr>
          <w:rFonts w:hint="eastAsia"/>
          <w:color w:val="auto"/>
          <w:szCs w:val="21"/>
        </w:rPr>
        <w:t>、</w:t>
      </w:r>
      <w:r>
        <w:rPr>
          <w:color w:val="auto"/>
          <w:szCs w:val="21"/>
        </w:rPr>
        <w:t>及其他有关法律法规另有规定</w:t>
      </w:r>
      <w:r>
        <w:rPr>
          <w:rFonts w:hint="eastAsia"/>
          <w:color w:val="auto"/>
          <w:szCs w:val="21"/>
        </w:rPr>
        <w:t>、</w:t>
      </w:r>
      <w:r>
        <w:rPr>
          <w:color w:val="auto"/>
          <w:szCs w:val="21"/>
        </w:rPr>
        <w:t>或者</w:t>
      </w:r>
      <w:r w:rsidRPr="000A10FA">
        <w:rPr>
          <w:rFonts w:hint="eastAsia"/>
          <w:color w:val="auto"/>
          <w:szCs w:val="21"/>
        </w:rPr>
        <w:t>《基金合同》</w:t>
      </w:r>
      <w:r>
        <w:rPr>
          <w:rFonts w:hint="eastAsia"/>
          <w:color w:val="auto"/>
          <w:szCs w:val="21"/>
        </w:rPr>
        <w:t>及</w:t>
      </w:r>
      <w:r>
        <w:rPr>
          <w:color w:val="auto"/>
          <w:szCs w:val="21"/>
        </w:rPr>
        <w:t>本协议另有约定</w:t>
      </w:r>
      <w:r w:rsidRPr="000A10FA">
        <w:rPr>
          <w:rFonts w:hint="eastAsia"/>
          <w:color w:val="auto"/>
          <w:szCs w:val="21"/>
        </w:rPr>
        <w:t>外，基金托管人不得委托第三人托管基金财产。</w:t>
      </w:r>
    </w:p>
    <w:p w:rsidR="009866F6" w:rsidRDefault="00C54ECF" w:rsidP="009866F6">
      <w:pPr>
        <w:pStyle w:val="ab"/>
        <w:rPr>
          <w:color w:val="auto"/>
          <w:szCs w:val="21"/>
        </w:rPr>
      </w:pPr>
      <w:r w:rsidRPr="000A10FA">
        <w:rPr>
          <w:rFonts w:hint="eastAsia"/>
          <w:color w:val="auto"/>
          <w:szCs w:val="21"/>
        </w:rPr>
        <w:t>（二）基金合同生效前募集资金的验资和入账</w:t>
      </w:r>
    </w:p>
    <w:p w:rsidR="00C54ECF" w:rsidRPr="000A10FA" w:rsidRDefault="00C54ECF" w:rsidP="00C54ECF">
      <w:pPr>
        <w:pStyle w:val="ab"/>
        <w:rPr>
          <w:color w:val="auto"/>
          <w:szCs w:val="21"/>
        </w:rPr>
      </w:pPr>
      <w:r w:rsidRPr="000A10FA">
        <w:rPr>
          <w:rFonts w:hint="eastAsia"/>
          <w:color w:val="auto"/>
          <w:szCs w:val="21"/>
        </w:rPr>
        <w:t>1、基金募集期满或基金管理人宣布停止募集时，</w:t>
      </w:r>
      <w:r w:rsidRPr="000C16E2">
        <w:rPr>
          <w:rFonts w:hint="eastAsia"/>
          <w:color w:val="auto"/>
          <w:szCs w:val="21"/>
        </w:rPr>
        <w:t>募集的基金份额总额、基金募集金额、基金份额持有人人数符合《基金法》、《运作办法》等有关规定的，</w:t>
      </w:r>
      <w:r w:rsidRPr="000A10FA">
        <w:rPr>
          <w:rFonts w:hint="eastAsia"/>
          <w:color w:val="auto"/>
          <w:szCs w:val="21"/>
        </w:rPr>
        <w:t>由基金管理人在法定期限内聘请具有从事相关业务资格的会计师事务所对基金进行验资，并出具验资报告，出具的验资报告应由参加验资的</w:t>
      </w:r>
      <w:r w:rsidRPr="000A10FA">
        <w:rPr>
          <w:color w:val="auto"/>
          <w:szCs w:val="21"/>
        </w:rPr>
        <w:t>2</w:t>
      </w:r>
      <w:r w:rsidRPr="000A10FA">
        <w:rPr>
          <w:rFonts w:hint="eastAsia"/>
          <w:color w:val="auto"/>
          <w:szCs w:val="21"/>
        </w:rPr>
        <w:t>名以上（含</w:t>
      </w:r>
      <w:r w:rsidRPr="000A10FA">
        <w:rPr>
          <w:color w:val="auto"/>
          <w:szCs w:val="21"/>
        </w:rPr>
        <w:t>2</w:t>
      </w:r>
      <w:r w:rsidRPr="000A10FA">
        <w:rPr>
          <w:rFonts w:hint="eastAsia"/>
          <w:color w:val="auto"/>
          <w:szCs w:val="21"/>
        </w:rPr>
        <w:t>名）中国注册会计师签字方为有效。</w:t>
      </w:r>
    </w:p>
    <w:p w:rsidR="00D36D00" w:rsidRDefault="00C54ECF">
      <w:pPr>
        <w:pStyle w:val="ab"/>
        <w:rPr>
          <w:color w:val="auto"/>
          <w:szCs w:val="21"/>
        </w:rPr>
      </w:pPr>
      <w:r w:rsidRPr="000C16E2">
        <w:rPr>
          <w:rFonts w:hint="eastAsia"/>
          <w:color w:val="auto"/>
          <w:szCs w:val="21"/>
        </w:rPr>
        <w:t>2、基金管理人应将属于本基金财产的全部资金划入在基金托管人处为本基金开立的基金银行账户中，并确保划入的资金与验资确认金额相一致。</w:t>
      </w:r>
    </w:p>
    <w:p w:rsidR="009866F6" w:rsidRDefault="00C54ECF" w:rsidP="009866F6">
      <w:pPr>
        <w:pStyle w:val="ab"/>
        <w:rPr>
          <w:color w:val="auto"/>
          <w:szCs w:val="21"/>
        </w:rPr>
      </w:pPr>
      <w:r w:rsidRPr="000A10FA">
        <w:rPr>
          <w:rFonts w:hint="eastAsia"/>
          <w:color w:val="auto"/>
          <w:szCs w:val="21"/>
        </w:rPr>
        <w:t>（三）基金的银行账户的开设和管理</w:t>
      </w:r>
    </w:p>
    <w:p w:rsidR="00C54ECF" w:rsidRPr="000A10FA" w:rsidRDefault="00C54ECF" w:rsidP="00C54ECF">
      <w:pPr>
        <w:pStyle w:val="ab"/>
        <w:rPr>
          <w:color w:val="auto"/>
          <w:szCs w:val="21"/>
        </w:rPr>
      </w:pPr>
      <w:r w:rsidRPr="000A10FA">
        <w:rPr>
          <w:rFonts w:hint="eastAsia"/>
          <w:color w:val="auto"/>
          <w:szCs w:val="21"/>
        </w:rPr>
        <w:t>1、基金托管人应负责本基金的银行账户的开设和管理。</w:t>
      </w:r>
    </w:p>
    <w:p w:rsidR="00D36D00" w:rsidRDefault="00C54ECF">
      <w:pPr>
        <w:pStyle w:val="ab"/>
        <w:rPr>
          <w:color w:val="auto"/>
          <w:szCs w:val="21"/>
        </w:rPr>
      </w:pPr>
      <w:r w:rsidRPr="000A10FA">
        <w:rPr>
          <w:rFonts w:hint="eastAsia"/>
          <w:color w:val="auto"/>
          <w:szCs w:val="21"/>
        </w:rPr>
        <w:t>2、基金托管人以本基金的名义开设本基金的银行账户。本基金的银行预留印鉴由基金托管人保管和使用。本基金的一切货币收支活动，包括但不限于投资、支付赎回金额、支付基金收益、收取申购款，均需通过本基金的银行账户进行。</w:t>
      </w:r>
    </w:p>
    <w:p w:rsidR="00D36D00" w:rsidRDefault="00C54ECF">
      <w:pPr>
        <w:pStyle w:val="ab"/>
        <w:rPr>
          <w:color w:val="auto"/>
          <w:szCs w:val="21"/>
        </w:rPr>
      </w:pPr>
      <w:r w:rsidRPr="000A10FA">
        <w:rPr>
          <w:rFonts w:hint="eastAsia"/>
          <w:color w:val="auto"/>
          <w:szCs w:val="21"/>
        </w:rPr>
        <w:t>3、本基金银行账户的开立和使用，限于满足开展本基金业务的需要。基金托管人和基金管理人不得假借本基金的名义开立其他任何银行账户；亦不得使用本基金的银行账户进行本基金业务以外的活动。</w:t>
      </w:r>
    </w:p>
    <w:p w:rsidR="00D36D00" w:rsidRDefault="00C54ECF">
      <w:pPr>
        <w:pStyle w:val="ab"/>
        <w:rPr>
          <w:color w:val="auto"/>
          <w:szCs w:val="21"/>
        </w:rPr>
      </w:pPr>
      <w:r w:rsidRPr="000A10FA">
        <w:rPr>
          <w:rFonts w:hint="eastAsia"/>
          <w:color w:val="auto"/>
          <w:szCs w:val="21"/>
        </w:rPr>
        <w:t>4、基金银行账户的管理应符合法律法规的有关规定。</w:t>
      </w:r>
    </w:p>
    <w:p w:rsidR="009866F6" w:rsidRDefault="00C54ECF" w:rsidP="009866F6">
      <w:pPr>
        <w:pStyle w:val="ab"/>
        <w:rPr>
          <w:color w:val="auto"/>
          <w:szCs w:val="21"/>
        </w:rPr>
      </w:pPr>
      <w:r w:rsidRPr="000A10FA">
        <w:rPr>
          <w:rFonts w:hint="eastAsia"/>
          <w:color w:val="auto"/>
          <w:szCs w:val="21"/>
        </w:rPr>
        <w:t>（四）基金进行定期存款投资的账户开设和管理</w:t>
      </w:r>
    </w:p>
    <w:p w:rsidR="00C54ECF" w:rsidRPr="000A10FA" w:rsidRDefault="00C54ECF" w:rsidP="00C54ECF">
      <w:pPr>
        <w:pStyle w:val="ab"/>
        <w:rPr>
          <w:color w:val="auto"/>
          <w:szCs w:val="21"/>
        </w:rPr>
      </w:pPr>
      <w:r w:rsidRPr="000A10FA">
        <w:rPr>
          <w:rFonts w:hint="eastAsia"/>
          <w:color w:val="auto"/>
          <w:szCs w:val="21"/>
        </w:rPr>
        <w:t>基金管理人以基金名义在基金托管人认可的存款银行的指定营业网点开立存款账户，基金托管人负责该账户银行预留印鉴的保管和使用。在上述账户开立和账户相关信息变更过程中，基金管理人应提前向基金托管人提供开户或账户变更所需的相关资料。</w:t>
      </w:r>
    </w:p>
    <w:p w:rsidR="009866F6" w:rsidRDefault="00C54ECF" w:rsidP="009866F6">
      <w:pPr>
        <w:pStyle w:val="ab"/>
        <w:rPr>
          <w:color w:val="auto"/>
          <w:szCs w:val="21"/>
        </w:rPr>
      </w:pPr>
      <w:r w:rsidRPr="000A10FA">
        <w:rPr>
          <w:rFonts w:hint="eastAsia"/>
          <w:color w:val="auto"/>
          <w:szCs w:val="21"/>
        </w:rPr>
        <w:t>（五）基金证券账户、结算备付金账户及其他投资账户的开设和管理</w:t>
      </w:r>
    </w:p>
    <w:p w:rsidR="00C54ECF" w:rsidRPr="000A10FA" w:rsidRDefault="00C54ECF" w:rsidP="00C54ECF">
      <w:pPr>
        <w:pStyle w:val="ab"/>
        <w:rPr>
          <w:color w:val="auto"/>
          <w:szCs w:val="21"/>
        </w:rPr>
      </w:pPr>
      <w:r w:rsidRPr="000A10FA">
        <w:rPr>
          <w:rFonts w:hint="eastAsia"/>
          <w:color w:val="auto"/>
          <w:szCs w:val="21"/>
        </w:rPr>
        <w:lastRenderedPageBreak/>
        <w:t>1、基金托管人应当代表本基金，以基金托管人和本基金联名的方式在中国证券登记结算有限责任公司开设证券账户。</w:t>
      </w:r>
    </w:p>
    <w:p w:rsidR="00D36D00" w:rsidRDefault="00C54ECF">
      <w:pPr>
        <w:pStyle w:val="ab"/>
        <w:rPr>
          <w:color w:val="auto"/>
          <w:szCs w:val="21"/>
        </w:rPr>
      </w:pPr>
      <w:r w:rsidRPr="000A10FA">
        <w:rPr>
          <w:rFonts w:hint="eastAsia"/>
          <w:color w:val="auto"/>
          <w:szCs w:val="21"/>
        </w:rPr>
        <w:t>2、本基金证券账户的开立和使用，限于满足开展本基金业务的需要。基金托管人和基金管理人不得出借或转让本基金的证券账户，亦不得使用本基金的证券账户进行本基金业务以外的活动。</w:t>
      </w:r>
    </w:p>
    <w:p w:rsidR="00D36D00" w:rsidRDefault="00C54ECF">
      <w:pPr>
        <w:pStyle w:val="ab"/>
        <w:rPr>
          <w:szCs w:val="21"/>
        </w:rPr>
      </w:pPr>
      <w:r w:rsidRPr="000A10FA">
        <w:rPr>
          <w:rFonts w:hint="eastAsia"/>
          <w:szCs w:val="21"/>
        </w:rPr>
        <w:t>3、</w:t>
      </w:r>
      <w:r w:rsidRPr="000A10FA">
        <w:rPr>
          <w:szCs w:val="21"/>
        </w:rPr>
        <w:t>基金托管人以自身法人名义在中国证券登记结算</w:t>
      </w:r>
      <w:r w:rsidRPr="000A10FA">
        <w:rPr>
          <w:rFonts w:hint="eastAsia"/>
          <w:szCs w:val="21"/>
        </w:rPr>
        <w:t>有限责任</w:t>
      </w:r>
      <w:r w:rsidRPr="000A10FA">
        <w:rPr>
          <w:szCs w:val="21"/>
        </w:rPr>
        <w:t>公司开立结算备付金账户，用于办理基金托管人所托管的</w:t>
      </w:r>
      <w:r w:rsidRPr="000A10FA">
        <w:rPr>
          <w:rFonts w:hint="eastAsia"/>
          <w:szCs w:val="21"/>
        </w:rPr>
        <w:t>包括本基金在内的</w:t>
      </w:r>
      <w:r w:rsidRPr="000A10FA">
        <w:rPr>
          <w:szCs w:val="21"/>
        </w:rPr>
        <w:t>全部基金在证券交易所进行证券投资所涉及的资金结算业务。结算备付金的收取按照中国证券登记结算</w:t>
      </w:r>
      <w:r w:rsidRPr="000A10FA">
        <w:rPr>
          <w:rFonts w:hint="eastAsia"/>
          <w:szCs w:val="21"/>
        </w:rPr>
        <w:t>有限责任</w:t>
      </w:r>
      <w:r w:rsidRPr="000A10FA">
        <w:rPr>
          <w:szCs w:val="21"/>
        </w:rPr>
        <w:t>公司的规定执行。</w:t>
      </w:r>
    </w:p>
    <w:p w:rsidR="00D36D00" w:rsidRDefault="00C54ECF">
      <w:pPr>
        <w:pStyle w:val="ab"/>
        <w:rPr>
          <w:color w:val="auto"/>
          <w:szCs w:val="21"/>
        </w:rPr>
      </w:pPr>
      <w:r w:rsidRPr="000A10FA">
        <w:rPr>
          <w:rFonts w:hint="eastAsia"/>
          <w:szCs w:val="21"/>
        </w:rPr>
        <w:t>4、</w:t>
      </w:r>
      <w:r w:rsidRPr="000A10FA">
        <w:rPr>
          <w:rFonts w:hint="eastAsia"/>
          <w:color w:val="auto"/>
          <w:szCs w:val="21"/>
        </w:rPr>
        <w:t>在本托管协议生效日之后，本基金被允许从事其他投资品种的投资业务的，涉及相关账户的开设、使用的，若无相关规定，则基金托管人应当比照</w:t>
      </w:r>
      <w:r w:rsidRPr="00C24A60">
        <w:rPr>
          <w:rFonts w:hint="eastAsia"/>
          <w:color w:val="auto"/>
          <w:szCs w:val="21"/>
        </w:rPr>
        <w:t>并遵守</w:t>
      </w:r>
      <w:r w:rsidRPr="000A10FA">
        <w:rPr>
          <w:rFonts w:hint="eastAsia"/>
          <w:color w:val="auto"/>
          <w:szCs w:val="21"/>
        </w:rPr>
        <w:t>上述关于账户开设、使用的规定。</w:t>
      </w:r>
    </w:p>
    <w:p w:rsidR="009866F6" w:rsidRDefault="00C54ECF" w:rsidP="009866F6">
      <w:pPr>
        <w:pStyle w:val="ab"/>
        <w:rPr>
          <w:color w:val="auto"/>
          <w:szCs w:val="21"/>
        </w:rPr>
      </w:pPr>
      <w:r w:rsidRPr="000A10FA">
        <w:rPr>
          <w:rFonts w:hint="eastAsia"/>
          <w:color w:val="auto"/>
          <w:szCs w:val="21"/>
        </w:rPr>
        <w:t>（六）债券托管</w:t>
      </w:r>
      <w:r w:rsidRPr="00C24A60">
        <w:rPr>
          <w:rFonts w:hint="eastAsia"/>
          <w:color w:val="auto"/>
          <w:szCs w:val="21"/>
        </w:rPr>
        <w:t>专户</w:t>
      </w:r>
      <w:r w:rsidRPr="000A10FA">
        <w:rPr>
          <w:rFonts w:hint="eastAsia"/>
          <w:color w:val="auto"/>
          <w:szCs w:val="21"/>
        </w:rPr>
        <w:t>的开设和管理</w:t>
      </w:r>
    </w:p>
    <w:p w:rsidR="00C54ECF" w:rsidRDefault="00C54ECF" w:rsidP="00C54ECF">
      <w:pPr>
        <w:pStyle w:val="ab"/>
        <w:rPr>
          <w:color w:val="auto"/>
          <w:szCs w:val="21"/>
        </w:rPr>
      </w:pPr>
      <w:r w:rsidRPr="000A10FA">
        <w:rPr>
          <w:rFonts w:hint="eastAsia"/>
          <w:color w:val="auto"/>
          <w:szCs w:val="21"/>
        </w:rPr>
        <w:t>基金合同生效后，基金管理人负责以基金的名义</w:t>
      </w:r>
      <w:r>
        <w:rPr>
          <w:rFonts w:hint="eastAsia"/>
          <w:color w:val="auto"/>
          <w:szCs w:val="21"/>
        </w:rPr>
        <w:t>向</w:t>
      </w:r>
      <w:r>
        <w:rPr>
          <w:color w:val="auto"/>
          <w:szCs w:val="21"/>
        </w:rPr>
        <w:t>中国人民银行报备，</w:t>
      </w:r>
      <w:r w:rsidRPr="000A10FA">
        <w:rPr>
          <w:rFonts w:hint="eastAsia"/>
          <w:color w:val="auto"/>
          <w:szCs w:val="21"/>
        </w:rPr>
        <w:t>申请并取得进入全国银行间同业拆借市场的交易资格，并代表基金进行交易；基金托管人负责以基金的名义在中央国债登记结算有限责任公司</w:t>
      </w:r>
      <w:r>
        <w:rPr>
          <w:rFonts w:hint="eastAsia"/>
          <w:color w:val="auto"/>
          <w:szCs w:val="21"/>
        </w:rPr>
        <w:t>和银行间市场清算所股份有限公司</w:t>
      </w:r>
      <w:r w:rsidRPr="000A10FA">
        <w:rPr>
          <w:rFonts w:hint="eastAsia"/>
          <w:color w:val="auto"/>
          <w:szCs w:val="21"/>
        </w:rPr>
        <w:t>开设银行间债券市场债券托管账户，并代表基金进行银行间债券市场债券和资金的清算。</w:t>
      </w:r>
    </w:p>
    <w:p w:rsidR="009866F6" w:rsidRDefault="00C54ECF" w:rsidP="009866F6">
      <w:pPr>
        <w:pStyle w:val="ab"/>
        <w:rPr>
          <w:color w:val="auto"/>
          <w:szCs w:val="21"/>
        </w:rPr>
      </w:pPr>
      <w:r w:rsidRPr="000A10FA">
        <w:rPr>
          <w:rFonts w:hint="eastAsia"/>
          <w:color w:val="auto"/>
          <w:szCs w:val="21"/>
        </w:rPr>
        <w:t>（七）基金财产投资的有关有价凭证的保管</w:t>
      </w:r>
    </w:p>
    <w:p w:rsidR="00C54ECF" w:rsidRPr="000A10FA" w:rsidRDefault="00C54ECF" w:rsidP="00C54ECF">
      <w:pPr>
        <w:pStyle w:val="ab"/>
        <w:rPr>
          <w:color w:val="auto"/>
          <w:szCs w:val="21"/>
        </w:rPr>
      </w:pPr>
      <w:r w:rsidRPr="000A10FA">
        <w:rPr>
          <w:rFonts w:hint="eastAsia"/>
          <w:color w:val="auto"/>
          <w:szCs w:val="21"/>
        </w:rPr>
        <w:t>基金财产投资的实物证券、银行定期存款存单等有价凭证由基金托管人负责妥善保管。基金托管人对其以外机构实际有效控制的有价凭证不承担责任。</w:t>
      </w:r>
    </w:p>
    <w:p w:rsidR="009866F6" w:rsidRDefault="00C54ECF" w:rsidP="009866F6">
      <w:pPr>
        <w:pStyle w:val="ab"/>
        <w:rPr>
          <w:color w:val="auto"/>
          <w:szCs w:val="21"/>
        </w:rPr>
      </w:pPr>
      <w:r w:rsidRPr="000A10FA">
        <w:rPr>
          <w:rFonts w:hint="eastAsia"/>
          <w:color w:val="auto"/>
          <w:szCs w:val="21"/>
        </w:rPr>
        <w:t>（八）与基金财产有关的重大合同及有关凭证的保管</w:t>
      </w:r>
    </w:p>
    <w:p w:rsidR="009866F6" w:rsidRDefault="00C54ECF" w:rsidP="009866F6">
      <w:pPr>
        <w:spacing w:line="360" w:lineRule="auto"/>
        <w:ind w:firstLineChars="200" w:firstLine="420"/>
        <w:rPr>
          <w:szCs w:val="21"/>
        </w:rPr>
      </w:pPr>
      <w:r w:rsidRPr="000A10FA">
        <w:rPr>
          <w:rFonts w:ascii="宋体" w:hint="eastAsia"/>
          <w:szCs w:val="21"/>
        </w:rPr>
        <w:t>基金托管人按照法律法规保管由基金管理人代表基金签署的与基金有关的重大合同及有关凭证。基金管理人代表基金签署有关重大合同后应在收到合同正本后30日内将一份正本的原件提交给基金托管人。除本协议另有规定外，基金管理人在代表基金签署与基金有关的重大合同时应保证基金一方持有两份以上的正本，以便基金管理人和基金托管人至少各持有一份正本的原件。重大合同由基金管理人与基金托管人按规定各自保管至少15年。</w:t>
      </w:r>
    </w:p>
    <w:p w:rsidR="00C54ECF" w:rsidRPr="00A04230" w:rsidRDefault="00C54ECF" w:rsidP="00C54ECF">
      <w:pPr>
        <w:spacing w:line="360" w:lineRule="auto"/>
        <w:ind w:firstLineChars="200" w:firstLine="420"/>
        <w:rPr>
          <w:szCs w:val="21"/>
        </w:rPr>
      </w:pPr>
      <w:r w:rsidRPr="00A04230">
        <w:rPr>
          <w:rFonts w:hint="eastAsia"/>
          <w:szCs w:val="21"/>
        </w:rPr>
        <w:t>五</w:t>
      </w:r>
      <w:bookmarkEnd w:id="167"/>
      <w:r w:rsidRPr="00A04230">
        <w:rPr>
          <w:rFonts w:hint="eastAsia"/>
          <w:szCs w:val="21"/>
        </w:rPr>
        <w:t>、基金资产净值计算和会计核算</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（一）基金资产净值的计算和复核</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1、基金资产净值是指基金资产总值减去负债后的价值。基金份额净值是指计算日基金资产净值除以计算日该</w:t>
      </w:r>
      <w:r w:rsidRPr="00B203FD">
        <w:rPr>
          <w:rFonts w:ascii="宋体" w:hAnsi="宋体" w:hint="eastAsia"/>
          <w:sz w:val="21"/>
          <w:szCs w:val="21"/>
        </w:rPr>
        <w:t>基金份额总数后的价值，精确到0.0001元，小数点后第五位四舍五入。国家另有规定的，从其规定。基金管理人于每个工作日计算基金资产净值及基金份额</w:t>
      </w:r>
      <w:r w:rsidRPr="00B203FD">
        <w:rPr>
          <w:rFonts w:ascii="宋体" w:hAnsi="宋体" w:hint="eastAsia"/>
          <w:sz w:val="21"/>
          <w:szCs w:val="21"/>
        </w:rPr>
        <w:lastRenderedPageBreak/>
        <w:t>净值，并按规定公告。</w:t>
      </w:r>
    </w:p>
    <w:p w:rsidR="00D36D00" w:rsidRDefault="00C54ECF">
      <w:pPr>
        <w:spacing w:line="360" w:lineRule="auto"/>
        <w:ind w:firstLineChars="200" w:firstLine="420"/>
        <w:rPr>
          <w:rFonts w:ascii="宋体" w:hAnsi="宋体"/>
          <w:kern w:val="0"/>
          <w:szCs w:val="21"/>
        </w:rPr>
      </w:pPr>
      <w:r w:rsidRPr="0033282F">
        <w:rPr>
          <w:rFonts w:ascii="宋体" w:hAnsi="宋体" w:hint="eastAsia"/>
          <w:szCs w:val="21"/>
        </w:rPr>
        <w:t>2、</w:t>
      </w:r>
      <w:r w:rsidRPr="0033228D">
        <w:rPr>
          <w:rFonts w:ascii="宋体" w:hAnsi="宋体" w:hint="eastAsia"/>
          <w:szCs w:val="21"/>
        </w:rPr>
        <w:t>基金管理人应每个工作日对基金资产估值</w:t>
      </w:r>
      <w:r w:rsidRPr="00C24A60">
        <w:rPr>
          <w:rFonts w:ascii="宋体" w:hAnsi="宋体" w:hint="eastAsia"/>
          <w:bCs/>
          <w:szCs w:val="21"/>
        </w:rPr>
        <w:t>，</w:t>
      </w:r>
      <w:r w:rsidRPr="0033228D">
        <w:rPr>
          <w:rFonts w:ascii="宋体" w:hAnsi="宋体" w:hint="eastAsia"/>
          <w:szCs w:val="21"/>
        </w:rPr>
        <w:t>但基金管理人根据法律法规或本基金合同的规定暂停估值时除外。</w:t>
      </w:r>
      <w:r w:rsidRPr="0033282F">
        <w:rPr>
          <w:rFonts w:ascii="宋体" w:hAnsi="宋体" w:hint="eastAsia"/>
          <w:szCs w:val="21"/>
        </w:rPr>
        <w:t>估值原则应符合《基金合同》、《证券投资基金会计核算业务指引》及其他法律法规的规定。用于基金信息披露的基金资产净值和基金份额净值由基金管理人负责计算，基金托管人复核。基金管理人应于每个</w:t>
      </w:r>
      <w:r w:rsidRPr="00C24A60">
        <w:rPr>
          <w:rFonts w:ascii="宋体" w:hAnsi="宋体" w:hint="eastAsia"/>
          <w:szCs w:val="21"/>
        </w:rPr>
        <w:t>开放日</w:t>
      </w:r>
      <w:r w:rsidRPr="0033282F">
        <w:rPr>
          <w:rFonts w:ascii="宋体" w:hAnsi="宋体" w:hint="eastAsia"/>
          <w:szCs w:val="21"/>
        </w:rPr>
        <w:t>结束后计算得出当日的</w:t>
      </w:r>
      <w:r w:rsidRPr="00C24A60">
        <w:rPr>
          <w:rFonts w:ascii="宋体" w:hAnsi="宋体" w:hint="eastAsia"/>
          <w:szCs w:val="21"/>
        </w:rPr>
        <w:t>该</w:t>
      </w:r>
      <w:r w:rsidRPr="0033282F">
        <w:rPr>
          <w:rFonts w:ascii="宋体" w:hAnsi="宋体" w:hint="eastAsia"/>
          <w:szCs w:val="21"/>
        </w:rPr>
        <w:t>基金份额净值，并在盖章后以</w:t>
      </w:r>
      <w:r>
        <w:rPr>
          <w:rFonts w:ascii="宋体" w:hAnsi="宋体" w:hint="eastAsia"/>
          <w:szCs w:val="21"/>
        </w:rPr>
        <w:t>双方约定的</w:t>
      </w:r>
      <w:r w:rsidRPr="0033282F">
        <w:rPr>
          <w:rFonts w:ascii="宋体" w:hAnsi="宋体" w:hint="eastAsia"/>
          <w:szCs w:val="21"/>
        </w:rPr>
        <w:t>方式发送给基金托管人。基金托管人应对净值计算结果进行复核，并以</w:t>
      </w:r>
      <w:r>
        <w:rPr>
          <w:rFonts w:ascii="宋体" w:hAnsi="宋体" w:hint="eastAsia"/>
          <w:szCs w:val="21"/>
        </w:rPr>
        <w:t>双方约定的</w:t>
      </w:r>
      <w:r w:rsidRPr="0033282F">
        <w:rPr>
          <w:rFonts w:ascii="宋体" w:hAnsi="宋体" w:hint="eastAsia"/>
          <w:szCs w:val="21"/>
        </w:rPr>
        <w:t>方式将复核结果传送给基金管理人</w:t>
      </w:r>
      <w:r w:rsidRPr="0033282F">
        <w:rPr>
          <w:rFonts w:ascii="宋体" w:hAnsi="宋体" w:hint="eastAsia"/>
          <w:kern w:val="0"/>
          <w:szCs w:val="21"/>
        </w:rPr>
        <w:t>，由基金管理人对外公布。月末、年中和年末估值复核与基金会计账目的核对同时进行。</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3、当</w:t>
      </w:r>
      <w:r w:rsidRPr="0033282F">
        <w:rPr>
          <w:rFonts w:ascii="宋体" w:hAnsi="宋体" w:cs="方正仿宋简体" w:hint="eastAsia"/>
          <w:sz w:val="21"/>
          <w:szCs w:val="21"/>
        </w:rPr>
        <w:t>相关法律法规或《基金合同》规定的估值方法不能客观反映基金财产公允价值时，</w:t>
      </w:r>
      <w:r w:rsidRPr="0033282F">
        <w:rPr>
          <w:rFonts w:ascii="宋体" w:hAnsi="宋体" w:hint="eastAsia"/>
          <w:sz w:val="21"/>
          <w:szCs w:val="21"/>
        </w:rPr>
        <w:t>基金管理人可根据具体情况</w:t>
      </w:r>
      <w:r w:rsidRPr="0033282F">
        <w:rPr>
          <w:rFonts w:ascii="宋体" w:hAnsi="宋体"/>
          <w:sz w:val="21"/>
          <w:szCs w:val="21"/>
        </w:rPr>
        <w:t>，</w:t>
      </w:r>
      <w:r w:rsidRPr="0033282F">
        <w:rPr>
          <w:rFonts w:ascii="宋体" w:hAnsi="宋体" w:hint="eastAsia"/>
          <w:sz w:val="21"/>
          <w:szCs w:val="21"/>
        </w:rPr>
        <w:t>并与基金托管人商定后</w:t>
      </w:r>
      <w:r w:rsidRPr="0033282F">
        <w:rPr>
          <w:rFonts w:ascii="宋体" w:hAnsi="宋体"/>
          <w:sz w:val="21"/>
          <w:szCs w:val="21"/>
        </w:rPr>
        <w:t>，</w:t>
      </w:r>
      <w:r w:rsidRPr="0033282F">
        <w:rPr>
          <w:rFonts w:ascii="宋体" w:hAnsi="宋体" w:hint="eastAsia"/>
          <w:sz w:val="21"/>
          <w:szCs w:val="21"/>
        </w:rPr>
        <w:t>按最能反映公允价值的价格估值。</w:t>
      </w:r>
    </w:p>
    <w:p w:rsidR="00D36D00" w:rsidRDefault="00C54ECF">
      <w:pPr>
        <w:pStyle w:val="30"/>
        <w:ind w:firstLineChars="200" w:firstLine="420"/>
        <w:rPr>
          <w:rFonts w:ascii="宋体" w:hAnsi="宋体" w:cs="方正仿宋简体"/>
          <w:sz w:val="21"/>
          <w:szCs w:val="21"/>
        </w:rPr>
      </w:pPr>
      <w:r w:rsidRPr="0033282F">
        <w:rPr>
          <w:rFonts w:ascii="宋体" w:hAnsi="宋体" w:hint="eastAsia"/>
          <w:sz w:val="21"/>
          <w:szCs w:val="21"/>
        </w:rPr>
        <w:t>4、</w:t>
      </w:r>
      <w:r w:rsidRPr="0033282F">
        <w:rPr>
          <w:rFonts w:ascii="宋体" w:hAnsi="宋体" w:cs="方正仿宋简体" w:hint="eastAsia"/>
          <w:sz w:val="21"/>
          <w:szCs w:val="21"/>
        </w:rPr>
        <w:t>基金管理人、基金托管人发现基金估值违反《基金合同》订明的估值方法、程序以及相关法律法规的规定或者未能充分维护基金份额持有人利益时，双方应及时进行协商和纠正。</w:t>
      </w:r>
    </w:p>
    <w:p w:rsidR="00D36D00" w:rsidRDefault="00C54ECF">
      <w:pPr>
        <w:spacing w:line="360" w:lineRule="auto"/>
        <w:ind w:firstLineChars="200" w:firstLine="420"/>
        <w:rPr>
          <w:rFonts w:ascii="宋体" w:hAnsi="宋体"/>
          <w:szCs w:val="21"/>
        </w:rPr>
      </w:pPr>
      <w:r w:rsidRPr="0033282F">
        <w:rPr>
          <w:rFonts w:ascii="宋体" w:hAnsi="宋体" w:cs="方正仿宋简体" w:hint="eastAsia"/>
          <w:szCs w:val="21"/>
        </w:rPr>
        <w:t>5、</w:t>
      </w:r>
      <w:r w:rsidRPr="0033282F">
        <w:rPr>
          <w:rFonts w:ascii="宋体" w:hAnsi="宋体" w:hint="eastAsia"/>
          <w:szCs w:val="21"/>
        </w:rPr>
        <w:t>当基金资产的估值导致基金份额净值小数点后四位内</w:t>
      </w:r>
      <w:r w:rsidRPr="0033228D">
        <w:rPr>
          <w:rFonts w:ascii="宋体" w:hAnsi="宋体" w:hint="eastAsia"/>
          <w:szCs w:val="21"/>
        </w:rPr>
        <w:t>(含</w:t>
      </w:r>
      <w:r w:rsidRPr="00C24A60">
        <w:rPr>
          <w:rFonts w:ascii="宋体" w:hAnsi="宋体"/>
          <w:bCs/>
          <w:szCs w:val="21"/>
        </w:rPr>
        <w:t>第</w:t>
      </w:r>
      <w:r w:rsidRPr="00C24A60">
        <w:rPr>
          <w:rFonts w:ascii="宋体" w:hAnsi="宋体" w:hint="eastAsia"/>
          <w:szCs w:val="21"/>
        </w:rPr>
        <w:t>四</w:t>
      </w:r>
      <w:r w:rsidRPr="0033228D">
        <w:rPr>
          <w:rFonts w:ascii="宋体" w:hAnsi="宋体" w:hint="eastAsia"/>
          <w:szCs w:val="21"/>
        </w:rPr>
        <w:t>位)</w:t>
      </w:r>
      <w:r w:rsidRPr="0033282F">
        <w:rPr>
          <w:rFonts w:ascii="宋体" w:hAnsi="宋体" w:hint="eastAsia"/>
          <w:szCs w:val="21"/>
        </w:rPr>
        <w:t>发生差错时，视为基金份额净值估值错误。当基金份额净值出现错误时，基金管理人应当立即予以纠正，并采取合理的措施防止损失进一步扩大；当计价错误达到基金份额净值的</w:t>
      </w:r>
      <w:r w:rsidRPr="0033282F">
        <w:rPr>
          <w:rFonts w:ascii="宋体" w:hAnsi="宋体"/>
          <w:szCs w:val="21"/>
        </w:rPr>
        <w:t>0.</w:t>
      </w:r>
      <w:r w:rsidRPr="0033282F">
        <w:rPr>
          <w:rFonts w:ascii="宋体" w:hAnsi="宋体" w:hint="eastAsia"/>
          <w:szCs w:val="21"/>
        </w:rPr>
        <w:t>2</w:t>
      </w:r>
      <w:r w:rsidRPr="0033282F">
        <w:rPr>
          <w:rFonts w:ascii="宋体" w:hAnsi="宋体"/>
          <w:szCs w:val="21"/>
        </w:rPr>
        <w:t>5%</w:t>
      </w:r>
      <w:r w:rsidRPr="0033282F">
        <w:rPr>
          <w:rFonts w:ascii="宋体" w:hAnsi="宋体" w:hint="eastAsia"/>
          <w:szCs w:val="21"/>
        </w:rPr>
        <w:t>时，基金管理人应当</w:t>
      </w:r>
      <w:r>
        <w:rPr>
          <w:rFonts w:ascii="宋体" w:hAnsi="宋体" w:hint="eastAsia"/>
          <w:szCs w:val="21"/>
        </w:rPr>
        <w:t>通报</w:t>
      </w:r>
      <w:r>
        <w:rPr>
          <w:rFonts w:ascii="宋体" w:hAnsi="宋体"/>
          <w:szCs w:val="21"/>
        </w:rPr>
        <w:t>基金托管人并</w:t>
      </w:r>
      <w:r w:rsidRPr="0033282F">
        <w:rPr>
          <w:rFonts w:ascii="宋体" w:hAnsi="宋体" w:hint="eastAsia"/>
          <w:szCs w:val="21"/>
        </w:rPr>
        <w:t>报中国证监会备案；当计价错误达到基金份额净值的</w:t>
      </w:r>
      <w:r w:rsidRPr="0033282F">
        <w:rPr>
          <w:rFonts w:ascii="宋体" w:hAnsi="宋体"/>
          <w:szCs w:val="21"/>
        </w:rPr>
        <w:t>0.5%</w:t>
      </w:r>
      <w:r w:rsidRPr="0033282F">
        <w:rPr>
          <w:rFonts w:ascii="宋体" w:hAnsi="宋体" w:hint="eastAsia"/>
          <w:szCs w:val="21"/>
        </w:rPr>
        <w:t>时，基金管理人应当</w:t>
      </w:r>
      <w:r>
        <w:rPr>
          <w:rFonts w:ascii="宋体" w:hAnsi="宋体" w:hint="eastAsia"/>
          <w:szCs w:val="21"/>
        </w:rPr>
        <w:t>通报</w:t>
      </w:r>
      <w:r>
        <w:rPr>
          <w:rFonts w:ascii="宋体" w:hAnsi="宋体"/>
          <w:szCs w:val="21"/>
        </w:rPr>
        <w:t>基金托管人</w:t>
      </w:r>
      <w:r>
        <w:rPr>
          <w:rFonts w:ascii="宋体" w:hAnsi="宋体" w:hint="eastAsia"/>
          <w:szCs w:val="21"/>
        </w:rPr>
        <w:t>并</w:t>
      </w:r>
      <w:r w:rsidRPr="0033282F">
        <w:rPr>
          <w:rFonts w:ascii="宋体" w:hAnsi="宋体" w:hint="eastAsia"/>
          <w:szCs w:val="21"/>
        </w:rPr>
        <w:t>在报中国证监会备案的同时并及时进行公告。</w:t>
      </w:r>
      <w:r w:rsidRPr="0033282F">
        <w:rPr>
          <w:rFonts w:ascii="宋体" w:hAnsi="宋体"/>
          <w:szCs w:val="21"/>
        </w:rPr>
        <w:t>如法律法规或监管机关</w:t>
      </w:r>
      <w:r w:rsidRPr="0033282F">
        <w:rPr>
          <w:rFonts w:ascii="宋体" w:hAnsi="宋体" w:hint="eastAsia"/>
          <w:szCs w:val="21"/>
        </w:rPr>
        <w:t>对</w:t>
      </w:r>
      <w:r w:rsidRPr="0033282F">
        <w:rPr>
          <w:rFonts w:ascii="宋体" w:hAnsi="宋体"/>
          <w:szCs w:val="21"/>
        </w:rPr>
        <w:t>前述内容另有规定的，按其规定处理。</w:t>
      </w:r>
    </w:p>
    <w:p w:rsidR="00D36D00" w:rsidRDefault="00C54ECF">
      <w:pPr>
        <w:pStyle w:val="30"/>
        <w:ind w:firstLineChars="200" w:firstLine="420"/>
        <w:rPr>
          <w:rFonts w:ascii="宋体" w:hAnsi="宋体" w:cs="方正仿宋简体"/>
          <w:sz w:val="21"/>
          <w:szCs w:val="21"/>
        </w:rPr>
      </w:pPr>
      <w:r w:rsidRPr="0033282F">
        <w:rPr>
          <w:rFonts w:ascii="宋体" w:hAnsi="宋体" w:cs="方正仿宋简体" w:hint="eastAsia"/>
          <w:sz w:val="21"/>
          <w:szCs w:val="21"/>
        </w:rPr>
        <w:t>6、</w:t>
      </w:r>
      <w:r w:rsidRPr="0033282F">
        <w:rPr>
          <w:rFonts w:ascii="宋体" w:hAnsi="宋体" w:hint="eastAsia"/>
          <w:sz w:val="21"/>
          <w:szCs w:val="21"/>
        </w:rPr>
        <w:t>由于基金管理人对外公布的任何基金净值数据错误，导致该基金财产或基金份额持有人的实际损失，基金管理人应对此承担责任。若基金托管人计算的净值数据正确，则基金托管人对该损失不承担责任；若基金托管人计算的净值数据也不正确，则基金托管人也应承担部分未正确履行复核义务的责任。如果上述错误造成了基金财产或基金份额持有人的不当得利，且基金管理人及基金托管人已各自承担了赔偿责任，则基金管理人应负责向不当得利之主体主张返还不当得利。如果返还金额不足以弥补基金管理人和基金托管人已承担的赔偿金额，则双方按照各自赔偿金额的比例对返还金额进行分配。</w:t>
      </w:r>
    </w:p>
    <w:p w:rsidR="00D36D00" w:rsidRDefault="00C54ECF">
      <w:pPr>
        <w:pStyle w:val="30"/>
        <w:ind w:firstLineChars="200" w:firstLine="420"/>
        <w:rPr>
          <w:rFonts w:ascii="宋体" w:hAnsi="宋体"/>
          <w:sz w:val="21"/>
        </w:rPr>
      </w:pPr>
      <w:r w:rsidRPr="0033282F">
        <w:rPr>
          <w:rFonts w:ascii="宋体" w:hAnsi="宋体" w:cs="方正仿宋简体" w:hint="eastAsia"/>
          <w:sz w:val="21"/>
          <w:szCs w:val="21"/>
        </w:rPr>
        <w:t>7、</w:t>
      </w:r>
      <w:r w:rsidRPr="00422BD0">
        <w:rPr>
          <w:rFonts w:ascii="宋体" w:hAnsi="宋体" w:hint="eastAsia"/>
          <w:bCs/>
          <w:kern w:val="0"/>
          <w:sz w:val="21"/>
          <w:szCs w:val="21"/>
        </w:rPr>
        <w:t>由于</w:t>
      </w:r>
      <w:r>
        <w:rPr>
          <w:rFonts w:ascii="宋体" w:hAnsi="宋体" w:hint="eastAsia"/>
          <w:bCs/>
          <w:kern w:val="0"/>
          <w:sz w:val="21"/>
          <w:szCs w:val="21"/>
        </w:rPr>
        <w:t>不可抗力</w:t>
      </w:r>
      <w:r>
        <w:rPr>
          <w:rFonts w:ascii="宋体" w:hAnsi="宋体"/>
          <w:bCs/>
          <w:kern w:val="0"/>
          <w:sz w:val="21"/>
          <w:szCs w:val="21"/>
        </w:rPr>
        <w:t>或者</w:t>
      </w:r>
      <w:r w:rsidRPr="00422BD0">
        <w:rPr>
          <w:rFonts w:ascii="宋体" w:hAnsi="宋体" w:hint="eastAsia"/>
          <w:bCs/>
          <w:kern w:val="0"/>
          <w:sz w:val="21"/>
          <w:szCs w:val="21"/>
        </w:rPr>
        <w:t>证券交易所、期货交易所</w:t>
      </w:r>
      <w:r w:rsidRPr="00C24A60">
        <w:rPr>
          <w:rFonts w:ascii="宋体" w:hAnsi="宋体"/>
          <w:kern w:val="0"/>
          <w:sz w:val="21"/>
          <w:szCs w:val="21"/>
        </w:rPr>
        <w:t>及其</w:t>
      </w:r>
      <w:r w:rsidRPr="00422BD0">
        <w:rPr>
          <w:rFonts w:ascii="宋体" w:hAnsi="宋体" w:hint="eastAsia"/>
          <w:bCs/>
          <w:kern w:val="0"/>
          <w:sz w:val="21"/>
          <w:szCs w:val="21"/>
        </w:rPr>
        <w:t>登记</w:t>
      </w:r>
      <w:r w:rsidRPr="00C24A60">
        <w:rPr>
          <w:rFonts w:ascii="宋体" w:hAnsi="宋体"/>
          <w:kern w:val="0"/>
          <w:sz w:val="21"/>
          <w:szCs w:val="21"/>
        </w:rPr>
        <w:t>结算公司</w:t>
      </w:r>
      <w:r w:rsidRPr="00422BD0">
        <w:rPr>
          <w:rFonts w:ascii="宋体" w:hAnsi="宋体" w:hint="eastAsia"/>
          <w:bCs/>
          <w:kern w:val="0"/>
          <w:sz w:val="21"/>
          <w:szCs w:val="21"/>
        </w:rPr>
        <w:t>发送的数据错误，</w:t>
      </w:r>
      <w:r>
        <w:rPr>
          <w:rFonts w:ascii="宋体" w:hAnsi="宋体" w:hint="eastAsia"/>
          <w:bCs/>
          <w:kern w:val="0"/>
          <w:sz w:val="21"/>
          <w:szCs w:val="21"/>
        </w:rPr>
        <w:t>或国家会计政策变更、市场规则变更等，</w:t>
      </w:r>
      <w:r w:rsidRPr="00422BD0">
        <w:rPr>
          <w:rFonts w:ascii="宋体" w:hAnsi="宋体" w:hint="eastAsia"/>
          <w:bCs/>
          <w:kern w:val="0"/>
          <w:sz w:val="21"/>
          <w:szCs w:val="21"/>
        </w:rPr>
        <w:t>基金管理人和基金托管人虽然已经采取必要、适当、合理的措施进行检查，</w:t>
      </w:r>
      <w:r w:rsidRPr="00C24A60">
        <w:rPr>
          <w:rFonts w:ascii="宋体" w:hAnsi="宋体"/>
          <w:kern w:val="0"/>
          <w:sz w:val="21"/>
          <w:szCs w:val="21"/>
        </w:rPr>
        <w:t>但是</w:t>
      </w:r>
      <w:r w:rsidRPr="00422BD0">
        <w:rPr>
          <w:rFonts w:ascii="宋体" w:hAnsi="宋体" w:hint="eastAsia"/>
          <w:bCs/>
          <w:kern w:val="0"/>
          <w:sz w:val="21"/>
          <w:szCs w:val="21"/>
        </w:rPr>
        <w:t>未能发现</w:t>
      </w:r>
      <w:r w:rsidRPr="00C24A60">
        <w:rPr>
          <w:rFonts w:ascii="宋体" w:hAnsi="宋体"/>
          <w:kern w:val="0"/>
          <w:sz w:val="21"/>
          <w:szCs w:val="21"/>
        </w:rPr>
        <w:t>该</w:t>
      </w:r>
      <w:r w:rsidRPr="00422BD0">
        <w:rPr>
          <w:rFonts w:ascii="宋体" w:hAnsi="宋体" w:hint="eastAsia"/>
          <w:bCs/>
          <w:kern w:val="0"/>
          <w:sz w:val="21"/>
          <w:szCs w:val="21"/>
        </w:rPr>
        <w:t>错误的，由此造成的基金资产估值错误，基金管理人和基金托管人</w:t>
      </w:r>
      <w:r w:rsidRPr="00C24A60">
        <w:rPr>
          <w:rFonts w:ascii="宋体" w:hAnsi="宋体"/>
          <w:kern w:val="0"/>
          <w:sz w:val="21"/>
          <w:szCs w:val="21"/>
        </w:rPr>
        <w:t>可以</w:t>
      </w:r>
      <w:r w:rsidRPr="00422BD0">
        <w:rPr>
          <w:rFonts w:ascii="宋体" w:hAnsi="宋体" w:hint="eastAsia"/>
          <w:bCs/>
          <w:kern w:val="0"/>
          <w:sz w:val="21"/>
          <w:szCs w:val="21"/>
        </w:rPr>
        <w:t>免除赔偿责任。但基金管理人和基金托管人应当积极采取必要的措施</w:t>
      </w:r>
      <w:r w:rsidRPr="00422BD0">
        <w:rPr>
          <w:rFonts w:ascii="宋体" w:hAnsi="宋体" w:hint="eastAsia"/>
          <w:bCs/>
          <w:kern w:val="0"/>
          <w:sz w:val="21"/>
          <w:szCs w:val="21"/>
        </w:rPr>
        <w:lastRenderedPageBreak/>
        <w:t>消除</w:t>
      </w:r>
      <w:r>
        <w:rPr>
          <w:rFonts w:ascii="宋体" w:hAnsi="宋体" w:hint="eastAsia"/>
          <w:bCs/>
          <w:kern w:val="0"/>
          <w:sz w:val="21"/>
          <w:szCs w:val="21"/>
        </w:rPr>
        <w:t>或减轻</w:t>
      </w:r>
      <w:r w:rsidRPr="00422BD0">
        <w:rPr>
          <w:rFonts w:ascii="宋体" w:hAnsi="宋体" w:hint="eastAsia"/>
          <w:bCs/>
          <w:kern w:val="0"/>
          <w:sz w:val="21"/>
          <w:szCs w:val="21"/>
        </w:rPr>
        <w:t>由此造成的影响。</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8、如果基金托管人的复核结果与基金管理人的计算结果存在差异，且双方经协商未能达成一致，基金管理人可以按照其对基金份额净值的计算结果对外予以公布，基金托管人可以将相关情况报中国证监会备案。</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（二）基金会计核算</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1、基金账册的建立</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基金管理人和基金托管人在《基金合同》生效后，应按照双方约定的同一记账方法和会计处理原则，分别独立地设置、登记和保管基金的全套账册，对双方各自的账册定期进行核对，互相监督，以保证基金财产的安全。若双方对会计处理方法存在分歧，应以基金管理人的处理方法为准。</w:t>
      </w:r>
    </w:p>
    <w:p w:rsidR="009866F6" w:rsidRDefault="00C54ECF" w:rsidP="009866F6">
      <w:pPr>
        <w:pStyle w:val="30"/>
        <w:ind w:firstLineChars="200" w:firstLine="420"/>
        <w:rPr>
          <w:rFonts w:ascii="宋体" w:hAnsi="宋体"/>
          <w:sz w:val="21"/>
          <w:szCs w:val="21"/>
        </w:rPr>
      </w:pPr>
      <w:r w:rsidRPr="0033282F">
        <w:rPr>
          <w:rFonts w:ascii="宋体" w:hAnsi="宋体" w:hint="eastAsia"/>
          <w:sz w:val="21"/>
          <w:szCs w:val="21"/>
        </w:rPr>
        <w:t>2、会计数据和财务指标的核对</w:t>
      </w:r>
    </w:p>
    <w:p w:rsidR="00C54ECF" w:rsidRPr="0033282F" w:rsidRDefault="00C54ECF" w:rsidP="00C54ECF">
      <w:pPr>
        <w:pStyle w:val="30"/>
        <w:ind w:firstLineChars="200" w:firstLine="420"/>
        <w:rPr>
          <w:rFonts w:ascii="宋体" w:hAnsi="宋体"/>
          <w:sz w:val="21"/>
          <w:szCs w:val="21"/>
        </w:rPr>
      </w:pPr>
      <w:r w:rsidRPr="0033282F">
        <w:rPr>
          <w:rFonts w:ascii="宋体" w:hAnsi="宋体" w:hint="eastAsia"/>
          <w:sz w:val="21"/>
          <w:szCs w:val="21"/>
        </w:rPr>
        <w:t>基金管理人和基金托管人应定期就会计数据和财务指标进行核对。如发现存在不符，双方应及时查明原因并纠正。</w:t>
      </w:r>
    </w:p>
    <w:p w:rsidR="009866F6" w:rsidRDefault="00C54ECF" w:rsidP="009866F6">
      <w:pPr>
        <w:pStyle w:val="30"/>
        <w:ind w:firstLineChars="200" w:firstLine="420"/>
        <w:rPr>
          <w:rFonts w:ascii="宋体" w:hAnsi="宋体"/>
          <w:sz w:val="21"/>
          <w:szCs w:val="21"/>
        </w:rPr>
      </w:pPr>
      <w:r w:rsidRPr="0033282F">
        <w:rPr>
          <w:rFonts w:ascii="宋体" w:hAnsi="宋体" w:hint="eastAsia"/>
          <w:sz w:val="21"/>
          <w:szCs w:val="21"/>
        </w:rPr>
        <w:t>3、基金财务报表和定期报告的编制和复核</w:t>
      </w:r>
    </w:p>
    <w:p w:rsidR="00C54ECF" w:rsidRPr="0033282F" w:rsidRDefault="00C54ECF" w:rsidP="00C54ECF">
      <w:pPr>
        <w:pStyle w:val="30"/>
        <w:ind w:firstLineChars="200" w:firstLine="420"/>
        <w:rPr>
          <w:rFonts w:ascii="宋体" w:hAnsi="宋体"/>
          <w:sz w:val="21"/>
          <w:szCs w:val="21"/>
        </w:rPr>
      </w:pPr>
      <w:r w:rsidRPr="0033282F">
        <w:rPr>
          <w:rFonts w:ascii="宋体" w:hAnsi="宋体" w:hint="eastAsia"/>
          <w:sz w:val="21"/>
          <w:szCs w:val="21"/>
        </w:rPr>
        <w:t>基金财务报表由基金管理人和基金托管人每月分别独立编制。月度报表的编制，应于每月终了后</w:t>
      </w:r>
      <w:r w:rsidRPr="0033282F">
        <w:rPr>
          <w:rFonts w:ascii="宋体" w:hAnsi="宋体"/>
          <w:sz w:val="21"/>
          <w:szCs w:val="21"/>
        </w:rPr>
        <w:t>5</w:t>
      </w:r>
      <w:r w:rsidRPr="0033282F">
        <w:rPr>
          <w:rFonts w:ascii="宋体" w:hAnsi="宋体" w:hint="eastAsia"/>
          <w:sz w:val="21"/>
          <w:szCs w:val="21"/>
        </w:rPr>
        <w:t>个工作日内完成；招募说明书在《基金合同》生效后每六个月更新并公告一次，于该等期间届满后45日内公告。季度报告应在每个季度结束之日起10个工作日内编制完毕并于每个季度结束之日起15个工作日内予以公告；半年度报告在会计年度半年终了后40日内编制完毕并于会计年度半年终了后60日内予以公告；年度报告在会计年度结束后60日内编制完毕并于会计年度终了后90日内予以公告。</w:t>
      </w:r>
      <w:r w:rsidRPr="0033282F">
        <w:rPr>
          <w:rFonts w:ascii="宋体" w:hAnsi="宋体" w:hint="eastAsia"/>
          <w:color w:val="000000"/>
          <w:sz w:val="21"/>
          <w:szCs w:val="21"/>
        </w:rPr>
        <w:t>基金合同生效不足两个月的，基金管理人可以不编制当期季度报告、半年度报告或者年度报告。</w:t>
      </w:r>
    </w:p>
    <w:p w:rsidR="00D36D00" w:rsidRDefault="00C54ECF">
      <w:pPr>
        <w:pStyle w:val="30"/>
        <w:ind w:firstLineChars="200" w:firstLine="420"/>
        <w:rPr>
          <w:rFonts w:ascii="宋体" w:hAnsi="宋体"/>
          <w:sz w:val="21"/>
          <w:szCs w:val="21"/>
        </w:rPr>
      </w:pPr>
      <w:r w:rsidRPr="0033282F">
        <w:rPr>
          <w:rFonts w:ascii="宋体" w:hAnsi="宋体" w:hint="eastAsia"/>
          <w:sz w:val="21"/>
          <w:szCs w:val="21"/>
        </w:rPr>
        <w:t>基金管理人在月度报表完成当日，将报表盖章后提供给基金托管人复核；基金托管人在收到后应3个工作日内进行复核，并将复核结果书面通知基金管理人。基金管理人在季度报告完成当日，将有关报告提供给基金托管人复核，基金托管人应在收到后5个工作日内完成复核，并将复核结果书面通知基金管理人。基金管理人在半年度报告完成当日，将有关报告提供给基金托管人复核，基金托管人应在收到后10个工作日内完成复核，并将复核结果书面通知基金管理人。基金管理人在年度报告完成当日，将有关报告提供基金托管人复核，基金托管人应在收到后15个工作日内完成复核，并将复核结果书面通知基金管理人。基金管理人和基金托管人之间的上述文件往来均以加密传真的方式或双方商定的其他方式进行。</w:t>
      </w:r>
    </w:p>
    <w:p w:rsidR="009866F6" w:rsidRDefault="00C54ECF" w:rsidP="009866F6">
      <w:pPr>
        <w:spacing w:line="360" w:lineRule="auto"/>
        <w:ind w:firstLineChars="200" w:firstLine="420"/>
        <w:rPr>
          <w:szCs w:val="21"/>
        </w:rPr>
      </w:pPr>
      <w:r w:rsidRPr="0033282F">
        <w:rPr>
          <w:rFonts w:ascii="宋体" w:hAnsi="宋体" w:hint="eastAsia"/>
          <w:szCs w:val="21"/>
        </w:rPr>
        <w:lastRenderedPageBreak/>
        <w:t>基金托管人在复核过程中，发现双方的报表存在不符时，基金管理人和基金托管人应共同查明原因，进行调整，调整以双方认可的账务处理方式为准；若双方无法达成一致以基金管理人的账务处理为准。核对无误后，基金托管人在基金管理人提供的报告上加盖托管业务部门公章或者出具加盖托管业务部门公章的复核意见书，双方各自留存一份。如果基金管理人与基金托管人不能于应当发布公告之日之前就相关报表达成一致，基金管理人有权按照其编制的报表对外发布公告，基金托管人有权就相关情况报证监会备案。</w:t>
      </w:r>
    </w:p>
    <w:p w:rsidR="00C54ECF" w:rsidRPr="00A04230" w:rsidRDefault="00C54ECF" w:rsidP="00C54ECF">
      <w:pPr>
        <w:spacing w:line="360" w:lineRule="auto"/>
        <w:ind w:firstLineChars="200" w:firstLine="420"/>
        <w:rPr>
          <w:szCs w:val="21"/>
        </w:rPr>
      </w:pPr>
      <w:r w:rsidRPr="00A04230">
        <w:rPr>
          <w:rFonts w:hint="eastAsia"/>
          <w:color w:val="000000"/>
          <w:szCs w:val="21"/>
        </w:rPr>
        <w:t>六、</w:t>
      </w:r>
      <w:r w:rsidRPr="00A04230">
        <w:rPr>
          <w:color w:val="000000"/>
          <w:szCs w:val="21"/>
        </w:rPr>
        <w:t>基金份额持有人名册的保管</w:t>
      </w:r>
    </w:p>
    <w:p w:rsidR="00D36D00" w:rsidRDefault="00C54ECF">
      <w:pPr>
        <w:pStyle w:val="ab"/>
        <w:rPr>
          <w:szCs w:val="21"/>
        </w:rPr>
      </w:pPr>
      <w:r w:rsidRPr="0033282F">
        <w:rPr>
          <w:rFonts w:hint="eastAsia"/>
          <w:szCs w:val="21"/>
        </w:rPr>
        <w:t>（一）基金份额持有人名册的内容</w:t>
      </w:r>
    </w:p>
    <w:p w:rsidR="00D36D00" w:rsidRDefault="00C54ECF">
      <w:pPr>
        <w:pStyle w:val="ab"/>
        <w:rPr>
          <w:szCs w:val="21"/>
        </w:rPr>
      </w:pPr>
      <w:r w:rsidRPr="0033282F">
        <w:rPr>
          <w:rFonts w:hint="eastAsia"/>
          <w:szCs w:val="21"/>
        </w:rPr>
        <w:t>基金份额持有人名册的内容包括但不限于基金份额持有人的名称和持有的基金份额。</w:t>
      </w:r>
    </w:p>
    <w:p w:rsidR="00D36D00" w:rsidRDefault="00C54ECF">
      <w:pPr>
        <w:pStyle w:val="ab"/>
        <w:rPr>
          <w:szCs w:val="21"/>
        </w:rPr>
      </w:pPr>
      <w:r w:rsidRPr="0033282F">
        <w:rPr>
          <w:rFonts w:hint="eastAsia"/>
          <w:szCs w:val="21"/>
        </w:rPr>
        <w:t>基金份额持有人名册包括以下几类：</w:t>
      </w:r>
    </w:p>
    <w:p w:rsidR="00D36D00" w:rsidRDefault="00C54ECF">
      <w:pPr>
        <w:pStyle w:val="ab"/>
        <w:rPr>
          <w:szCs w:val="21"/>
        </w:rPr>
      </w:pPr>
      <w:r w:rsidRPr="0033282F">
        <w:rPr>
          <w:rFonts w:hint="eastAsia"/>
          <w:szCs w:val="21"/>
        </w:rPr>
        <w:t>1、基金募集期结束时的基金份额持有人名册；</w:t>
      </w:r>
    </w:p>
    <w:p w:rsidR="00D36D00" w:rsidRDefault="00C54ECF">
      <w:pPr>
        <w:pStyle w:val="ab"/>
        <w:rPr>
          <w:szCs w:val="21"/>
        </w:rPr>
      </w:pPr>
      <w:r w:rsidRPr="0033282F">
        <w:rPr>
          <w:rFonts w:hint="eastAsia"/>
          <w:szCs w:val="21"/>
        </w:rPr>
        <w:t>2、基金权益登记日的基金份额持有人名册；</w:t>
      </w:r>
    </w:p>
    <w:p w:rsidR="00D36D00" w:rsidRDefault="00C54ECF">
      <w:pPr>
        <w:pStyle w:val="ab"/>
        <w:rPr>
          <w:szCs w:val="21"/>
        </w:rPr>
      </w:pPr>
      <w:r w:rsidRPr="0033282F">
        <w:rPr>
          <w:rFonts w:hint="eastAsia"/>
          <w:szCs w:val="21"/>
        </w:rPr>
        <w:t>3、基金份额持有人大会登记日的基金份额持有人名册；</w:t>
      </w:r>
    </w:p>
    <w:p w:rsidR="00D36D00" w:rsidRDefault="00C54ECF">
      <w:pPr>
        <w:pStyle w:val="ab"/>
        <w:rPr>
          <w:szCs w:val="21"/>
        </w:rPr>
      </w:pPr>
      <w:r w:rsidRPr="0033282F">
        <w:rPr>
          <w:rFonts w:hint="eastAsia"/>
          <w:szCs w:val="21"/>
        </w:rPr>
        <w:t>4、每半年度最后一个交易日的基金份额持有人名册。</w:t>
      </w:r>
    </w:p>
    <w:p w:rsidR="009866F6" w:rsidRDefault="00C54ECF" w:rsidP="009866F6">
      <w:pPr>
        <w:pStyle w:val="ab"/>
        <w:rPr>
          <w:szCs w:val="21"/>
        </w:rPr>
      </w:pPr>
      <w:r w:rsidRPr="0033282F">
        <w:rPr>
          <w:rFonts w:hint="eastAsia"/>
          <w:szCs w:val="21"/>
        </w:rPr>
        <w:t>（二）基金份额持有人名册的提供</w:t>
      </w:r>
    </w:p>
    <w:p w:rsidR="00C54ECF" w:rsidRPr="0033282F" w:rsidRDefault="00C54ECF" w:rsidP="00C54ECF">
      <w:pPr>
        <w:pStyle w:val="ab"/>
        <w:rPr>
          <w:rFonts w:cs="方正仿宋简体"/>
          <w:szCs w:val="21"/>
        </w:rPr>
      </w:pPr>
      <w:r w:rsidRPr="0033282F">
        <w:rPr>
          <w:rFonts w:cs="方正仿宋简体" w:hint="eastAsia"/>
          <w:szCs w:val="21"/>
        </w:rPr>
        <w:t>对于</w:t>
      </w:r>
      <w:r w:rsidRPr="0033282F">
        <w:rPr>
          <w:rFonts w:hint="eastAsia"/>
          <w:szCs w:val="21"/>
        </w:rPr>
        <w:t>每半年度最后一个交易日的基金份额持有人名册，基金管理人应在每半年度结束后5个工作日内定期</w:t>
      </w:r>
      <w:r w:rsidRPr="0033282F">
        <w:rPr>
          <w:rFonts w:cs="方正仿宋简体" w:hint="eastAsia"/>
          <w:szCs w:val="21"/>
        </w:rPr>
        <w:t>向基金托管人提供。</w:t>
      </w:r>
      <w:r w:rsidRPr="0033282F">
        <w:rPr>
          <w:rFonts w:hint="eastAsia"/>
          <w:szCs w:val="21"/>
        </w:rPr>
        <w:t>对于基金募集期结束时的基金份额持有人名册、基金权益登记日的基金份额持有人名册以及基金份额持有人大会登记日的基金份额持有人名册，</w:t>
      </w:r>
      <w:r w:rsidRPr="0033282F">
        <w:rPr>
          <w:rFonts w:cs="方正仿宋简体" w:hint="eastAsia"/>
          <w:szCs w:val="21"/>
        </w:rPr>
        <w:t>基金管理人应在相关的名册生成后5个工作日内向基金托管人提供。</w:t>
      </w:r>
    </w:p>
    <w:p w:rsidR="009866F6" w:rsidRDefault="00C54ECF" w:rsidP="009866F6">
      <w:pPr>
        <w:pStyle w:val="ab"/>
        <w:rPr>
          <w:szCs w:val="21"/>
        </w:rPr>
      </w:pPr>
      <w:r w:rsidRPr="0033282F">
        <w:rPr>
          <w:rFonts w:cs="方正仿宋简体" w:hint="eastAsia"/>
          <w:szCs w:val="21"/>
        </w:rPr>
        <w:t>（三）</w:t>
      </w:r>
      <w:r w:rsidRPr="0033282F">
        <w:rPr>
          <w:rFonts w:hint="eastAsia"/>
          <w:szCs w:val="21"/>
        </w:rPr>
        <w:t>基金份额持有人名册的保管</w:t>
      </w:r>
    </w:p>
    <w:p w:rsidR="00C54ECF" w:rsidRDefault="00C54ECF" w:rsidP="00C54ECF">
      <w:pPr>
        <w:pStyle w:val="ab"/>
        <w:rPr>
          <w:szCs w:val="21"/>
        </w:rPr>
      </w:pPr>
      <w:r w:rsidRPr="00CB2F38">
        <w:rPr>
          <w:rFonts w:hint="eastAsia"/>
          <w:szCs w:val="21"/>
        </w:rPr>
        <w:t>基金份额持有人名册由基金登记机构根据基金管理人的指令编制和保管，基金管理人和基金托管人应分别保管基金份额持有人名册，基金登记机构保存期不少于20年，法律法规另有规定或有权机关另有要求的除外。如不能妥善保管，则按相关法规承担责任。</w:t>
      </w:r>
    </w:p>
    <w:p w:rsidR="00FB0014" w:rsidRDefault="00FB0014" w:rsidP="00FB0014">
      <w:pPr>
        <w:pStyle w:val="ab"/>
        <w:rPr>
          <w:rFonts w:ascii="Times New Roman"/>
          <w:szCs w:val="21"/>
        </w:rPr>
      </w:pPr>
      <w:r w:rsidRPr="00A04230">
        <w:rPr>
          <w:rFonts w:ascii="Times New Roman"/>
          <w:szCs w:val="21"/>
        </w:rPr>
        <w:t>七、</w:t>
      </w:r>
      <w:r>
        <w:rPr>
          <w:rFonts w:ascii="Times New Roman" w:hint="eastAsia"/>
          <w:szCs w:val="21"/>
        </w:rPr>
        <w:t>争议解决方式</w:t>
      </w:r>
    </w:p>
    <w:p w:rsidR="00FB0014" w:rsidRPr="0044447F" w:rsidRDefault="00FB0014" w:rsidP="00FB0014">
      <w:pPr>
        <w:pStyle w:val="ab"/>
        <w:rPr>
          <w:color w:val="auto"/>
          <w:szCs w:val="21"/>
        </w:rPr>
      </w:pPr>
      <w:r w:rsidRPr="0044447F">
        <w:rPr>
          <w:rFonts w:hint="eastAsia"/>
          <w:color w:val="auto"/>
          <w:szCs w:val="21"/>
        </w:rPr>
        <w:t>（一）本协议适用中华人民共和国法律（为本基金之目的，不包括香港、澳门特别行政区和台湾地区）并从其解释。</w:t>
      </w:r>
    </w:p>
    <w:p w:rsidR="00FB0014" w:rsidRPr="0044447F" w:rsidRDefault="00FB0014" w:rsidP="00FB0014">
      <w:pPr>
        <w:pStyle w:val="ab"/>
        <w:rPr>
          <w:color w:val="auto"/>
          <w:szCs w:val="21"/>
        </w:rPr>
      </w:pPr>
      <w:r w:rsidRPr="0044447F">
        <w:rPr>
          <w:rFonts w:hint="eastAsia"/>
          <w:color w:val="auto"/>
          <w:szCs w:val="21"/>
        </w:rPr>
        <w:t>（二）基金管理人与基金托管人之间因本协议产生的或与本协议有关的争议可通过友好协商解决。</w:t>
      </w:r>
      <w:r w:rsidRPr="0044447F">
        <w:rPr>
          <w:color w:val="auto"/>
          <w:szCs w:val="21"/>
        </w:rPr>
        <w:t>如经友好协商未能解决的</w:t>
      </w:r>
      <w:r w:rsidRPr="0044447F">
        <w:rPr>
          <w:rFonts w:hint="eastAsia"/>
          <w:color w:val="auto"/>
          <w:szCs w:val="21"/>
        </w:rPr>
        <w:t>，任何一方有权将争议提交位于北京的中国国际经济贸易仲裁委员会，并按其时有效的仲裁规则进行仲裁。仲裁裁决是终局的，对仲裁各方当事人均具有约束力。</w:t>
      </w:r>
    </w:p>
    <w:p w:rsidR="00FB0014" w:rsidRDefault="00FB0014" w:rsidP="00FB0014">
      <w:pPr>
        <w:pStyle w:val="ab"/>
        <w:rPr>
          <w:szCs w:val="21"/>
        </w:rPr>
      </w:pPr>
      <w:r w:rsidRPr="0044447F">
        <w:rPr>
          <w:rFonts w:hint="eastAsia"/>
          <w:color w:val="auto"/>
          <w:szCs w:val="21"/>
        </w:rPr>
        <w:lastRenderedPageBreak/>
        <w:t>（三）除争议所涉的内容之外，本协议的当事人仍应履行本协议的其他规定。</w:t>
      </w:r>
    </w:p>
    <w:p w:rsidR="00D36D00" w:rsidRDefault="00FB0014">
      <w:pPr>
        <w:pStyle w:val="ab"/>
        <w:rPr>
          <w:szCs w:val="21"/>
        </w:rPr>
      </w:pPr>
      <w:r>
        <w:rPr>
          <w:rFonts w:ascii="Times New Roman" w:hint="eastAsia"/>
          <w:szCs w:val="21"/>
        </w:rPr>
        <w:t>八</w:t>
      </w:r>
      <w:r w:rsidR="00C54ECF" w:rsidRPr="00A04230">
        <w:rPr>
          <w:rFonts w:ascii="Times New Roman"/>
          <w:szCs w:val="21"/>
        </w:rPr>
        <w:t>、基金托管协议的变更</w:t>
      </w:r>
      <w:r>
        <w:rPr>
          <w:rFonts w:ascii="Times New Roman" w:hint="eastAsia"/>
          <w:szCs w:val="21"/>
        </w:rPr>
        <w:t>与</w:t>
      </w:r>
      <w:r w:rsidR="00C54ECF" w:rsidRPr="00A04230">
        <w:rPr>
          <w:rFonts w:ascii="Times New Roman"/>
          <w:szCs w:val="21"/>
        </w:rPr>
        <w:t>终止</w:t>
      </w:r>
    </w:p>
    <w:p w:rsidR="00D36D00" w:rsidRDefault="00C54ECF">
      <w:pPr>
        <w:pStyle w:val="ab"/>
        <w:rPr>
          <w:color w:val="auto"/>
          <w:szCs w:val="21"/>
        </w:rPr>
      </w:pPr>
      <w:r w:rsidRPr="0033282F">
        <w:rPr>
          <w:rFonts w:hint="eastAsia"/>
          <w:color w:val="auto"/>
          <w:szCs w:val="21"/>
        </w:rPr>
        <w:t>（一）托管协议的变更</w:t>
      </w:r>
    </w:p>
    <w:p w:rsidR="00D36D00" w:rsidRDefault="00C54ECF">
      <w:pPr>
        <w:pStyle w:val="ab"/>
        <w:rPr>
          <w:color w:val="auto"/>
          <w:szCs w:val="21"/>
        </w:rPr>
      </w:pPr>
      <w:r w:rsidRPr="0033282F">
        <w:rPr>
          <w:rFonts w:hint="eastAsia"/>
          <w:color w:val="auto"/>
          <w:szCs w:val="21"/>
        </w:rPr>
        <w:t>本协议双方当事人经协商一致，可以对协议进行变更。变更后的新协议，其内容不得与《基金合同》的规定有任何冲突。变更后的新协议应当报中国证监会</w:t>
      </w:r>
      <w:r>
        <w:rPr>
          <w:rFonts w:hint="eastAsia"/>
          <w:color w:val="auto"/>
          <w:szCs w:val="21"/>
        </w:rPr>
        <w:t>备案</w:t>
      </w:r>
      <w:r w:rsidRPr="0033282F">
        <w:rPr>
          <w:rFonts w:hint="eastAsia"/>
          <w:color w:val="auto"/>
          <w:szCs w:val="21"/>
        </w:rPr>
        <w:t>。</w:t>
      </w:r>
    </w:p>
    <w:p w:rsidR="00D36D00" w:rsidRDefault="00C54ECF">
      <w:pPr>
        <w:pStyle w:val="ab"/>
        <w:rPr>
          <w:color w:val="auto"/>
          <w:szCs w:val="21"/>
        </w:rPr>
      </w:pPr>
      <w:r w:rsidRPr="0033282F">
        <w:rPr>
          <w:rFonts w:hint="eastAsia"/>
          <w:color w:val="auto"/>
          <w:szCs w:val="21"/>
        </w:rPr>
        <w:t>（二）托管协议的终止</w:t>
      </w:r>
    </w:p>
    <w:p w:rsidR="00D36D00" w:rsidRDefault="00C54ECF">
      <w:pPr>
        <w:pStyle w:val="ab"/>
        <w:rPr>
          <w:color w:val="auto"/>
          <w:szCs w:val="21"/>
        </w:rPr>
      </w:pPr>
      <w:r w:rsidRPr="0033282F">
        <w:rPr>
          <w:rFonts w:hint="eastAsia"/>
          <w:color w:val="auto"/>
          <w:szCs w:val="21"/>
        </w:rPr>
        <w:t>发生以下情况，本托管协议应当终止：</w:t>
      </w:r>
    </w:p>
    <w:p w:rsidR="00D36D00" w:rsidRDefault="00C54ECF">
      <w:pPr>
        <w:pStyle w:val="ab"/>
        <w:rPr>
          <w:color w:val="auto"/>
          <w:szCs w:val="21"/>
        </w:rPr>
      </w:pPr>
      <w:r w:rsidRPr="0033282F">
        <w:rPr>
          <w:rFonts w:hint="eastAsia"/>
          <w:color w:val="auto"/>
          <w:szCs w:val="21"/>
        </w:rPr>
        <w:t>1、《基金合同》终止；</w:t>
      </w:r>
    </w:p>
    <w:p w:rsidR="00D36D00" w:rsidRDefault="00C54ECF">
      <w:pPr>
        <w:pStyle w:val="ab"/>
        <w:rPr>
          <w:color w:val="auto"/>
          <w:szCs w:val="21"/>
        </w:rPr>
      </w:pPr>
      <w:r w:rsidRPr="0033282F">
        <w:rPr>
          <w:rFonts w:hint="eastAsia"/>
          <w:color w:val="auto"/>
          <w:szCs w:val="21"/>
        </w:rPr>
        <w:t>2、本基金更换基金托管人；</w:t>
      </w:r>
    </w:p>
    <w:p w:rsidR="00D36D00" w:rsidRDefault="00C54ECF">
      <w:pPr>
        <w:pStyle w:val="ab"/>
        <w:rPr>
          <w:color w:val="auto"/>
          <w:szCs w:val="21"/>
        </w:rPr>
      </w:pPr>
      <w:r w:rsidRPr="0033282F">
        <w:rPr>
          <w:rFonts w:hint="eastAsia"/>
          <w:color w:val="auto"/>
          <w:szCs w:val="21"/>
        </w:rPr>
        <w:t>3、本基金更换基金管理人；</w:t>
      </w:r>
    </w:p>
    <w:p w:rsidR="00D36D00" w:rsidRDefault="00C54ECF">
      <w:pPr>
        <w:pStyle w:val="ab"/>
        <w:rPr>
          <w:color w:val="auto"/>
          <w:szCs w:val="21"/>
        </w:rPr>
      </w:pPr>
      <w:r w:rsidRPr="0033282F">
        <w:rPr>
          <w:rFonts w:hint="eastAsia"/>
          <w:color w:val="auto"/>
          <w:szCs w:val="21"/>
        </w:rPr>
        <w:t>4、发生《基金法》、《运作办法》或其他法律法规规定的终止事项。</w:t>
      </w:r>
    </w:p>
    <w:p w:rsidR="009866F6" w:rsidRDefault="00C54ECF" w:rsidP="009866F6">
      <w:pPr>
        <w:pStyle w:val="ab"/>
        <w:rPr>
          <w:color w:val="auto"/>
          <w:szCs w:val="21"/>
        </w:rPr>
      </w:pPr>
      <w:r w:rsidRPr="0033282F">
        <w:rPr>
          <w:rFonts w:hint="eastAsia"/>
          <w:color w:val="auto"/>
          <w:szCs w:val="21"/>
        </w:rPr>
        <w:t>（三）基金财产的清算</w:t>
      </w:r>
    </w:p>
    <w:p w:rsidR="009866F6" w:rsidRDefault="00C54ECF" w:rsidP="009866F6">
      <w:pPr>
        <w:spacing w:line="360" w:lineRule="auto"/>
        <w:ind w:firstLineChars="200" w:firstLine="420"/>
        <w:rPr>
          <w:rFonts w:ascii="宋体" w:hAnsi="宋体" w:cs="Arial"/>
          <w:szCs w:val="21"/>
        </w:rPr>
      </w:pPr>
      <w:r w:rsidRPr="0033282F">
        <w:rPr>
          <w:rFonts w:ascii="宋体" w:hAnsi="宋体" w:hint="eastAsia"/>
          <w:color w:val="000000"/>
          <w:kern w:val="0"/>
          <w:szCs w:val="21"/>
        </w:rPr>
        <w:t>基金管理人和基金托管人应按照《基金合同》及有关法律法规的规定对本基金的财产进行清算。</w:t>
      </w:r>
    </w:p>
    <w:bookmarkEnd w:id="165"/>
    <w:p w:rsidR="00815176" w:rsidRPr="009561D4" w:rsidRDefault="00815176" w:rsidP="00815176">
      <w:pPr>
        <w:pStyle w:val="a9"/>
        <w:spacing w:before="160" w:after="160"/>
        <w:ind w:firstLineChars="0" w:firstLine="0"/>
        <w:jc w:val="center"/>
        <w:rPr>
          <w:bCs/>
          <w:szCs w:val="21"/>
        </w:rPr>
      </w:pPr>
      <w:r>
        <w:rPr>
          <w:szCs w:val="21"/>
        </w:rPr>
        <w:br w:type="page"/>
      </w:r>
      <w:bookmarkStart w:id="168" w:name="_Toc272821270"/>
      <w:bookmarkStart w:id="169" w:name="_Toc272821373"/>
      <w:bookmarkStart w:id="170" w:name="_Toc272821456"/>
      <w:bookmarkStart w:id="171" w:name="_Toc272821568"/>
      <w:bookmarkStart w:id="172" w:name="_Toc272821593"/>
      <w:bookmarkStart w:id="173" w:name="_Toc467593359"/>
      <w:r w:rsidRPr="009561D4">
        <w:rPr>
          <w:rFonts w:hint="eastAsia"/>
          <w:bCs/>
          <w:szCs w:val="21"/>
        </w:rPr>
        <w:lastRenderedPageBreak/>
        <w:t>第二十部分 对基金份额持有人的服务</w:t>
      </w:r>
      <w:bookmarkEnd w:id="168"/>
      <w:bookmarkEnd w:id="169"/>
      <w:bookmarkEnd w:id="170"/>
      <w:bookmarkEnd w:id="171"/>
      <w:bookmarkEnd w:id="172"/>
      <w:bookmarkEnd w:id="173"/>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基金管理人承诺为基金份额持有人提供一系列的服务，基金管理人将根据基金份额持有人的需要和市场的变化，增加或变更服务项目。主要服务内容如下：</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（一）账单服务</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1.基金份额持有人可登录本基金管理人网站账户查询系统查阅对账单。</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2.基金份额持有人可通过网站、电话等方式向本基金管理人定制对账单。基金管理人根据基金份额持有人的对账单定制情况，向账单期内发生交易或账单期末仍持有本公司旗下基金份额的持有人定期或不定期发送对账单，但由于基金份额持有人未详实填写或未及时更新相关信息（包括姓名、手机号码、电子邮箱、邮寄地址、邮政编码等）导致基金管理人无法送出的除外。</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（二）客户服务中心（</w:t>
      </w:r>
      <w:r w:rsidRPr="0055408F">
        <w:rPr>
          <w:rFonts w:asciiTheme="minorEastAsia" w:eastAsiaTheme="minorEastAsia" w:hAnsiTheme="minorEastAsia"/>
          <w:szCs w:val="21"/>
        </w:rPr>
        <w:t>Call Center</w:t>
      </w:r>
      <w:r w:rsidRPr="0055408F">
        <w:rPr>
          <w:rFonts w:asciiTheme="minorEastAsia" w:eastAsiaTheme="minorEastAsia" w:hAnsiTheme="minorEastAsia" w:hint="eastAsia"/>
          <w:szCs w:val="21"/>
        </w:rPr>
        <w:t>）电话服务</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1.24小时自动语音应答服务，为投资者提供基金净值查询、基金账户查询、基金信息查询等服务。</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2.工作时间由专门客服人员为投资者提供全面业务咨询（包括公司信息、基金信息、基金投资指南等）及投诉受理等服务。</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公司网站：www.ccfund.com.cn</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客服邮箱：support@ccfund.com.cn</w:t>
      </w:r>
    </w:p>
    <w:p w:rsidR="00815176" w:rsidRPr="0055408F" w:rsidRDefault="00815176" w:rsidP="00815176">
      <w:pPr>
        <w:spacing w:line="360" w:lineRule="auto"/>
        <w:ind w:firstLineChars="200" w:firstLine="420"/>
        <w:rPr>
          <w:rFonts w:asciiTheme="minorEastAsia" w:eastAsiaTheme="minorEastAsia" w:hAnsiTheme="minorEastAsia"/>
          <w:szCs w:val="21"/>
        </w:rPr>
      </w:pPr>
      <w:r w:rsidRPr="0055408F">
        <w:rPr>
          <w:rFonts w:asciiTheme="minorEastAsia" w:eastAsiaTheme="minorEastAsia" w:hAnsiTheme="minorEastAsia" w:hint="eastAsia"/>
          <w:szCs w:val="21"/>
        </w:rPr>
        <w:t>客服电话：400-8868-666</w:t>
      </w:r>
    </w:p>
    <w:p w:rsidR="00815176" w:rsidRPr="009561D4" w:rsidRDefault="00815176" w:rsidP="00815176">
      <w:pPr>
        <w:pStyle w:val="a9"/>
        <w:spacing w:before="160" w:after="160"/>
        <w:ind w:firstLineChars="0" w:firstLine="0"/>
        <w:jc w:val="center"/>
        <w:rPr>
          <w:bCs/>
          <w:szCs w:val="21"/>
        </w:rPr>
      </w:pPr>
      <w:bookmarkStart w:id="174" w:name="_Toc524923153"/>
      <w:bookmarkEnd w:id="62"/>
      <w:r w:rsidRPr="00722729">
        <w:rPr>
          <w:szCs w:val="21"/>
        </w:rPr>
        <w:br w:type="page"/>
      </w:r>
      <w:bookmarkStart w:id="175" w:name="_Toc272821271"/>
      <w:bookmarkStart w:id="176" w:name="_Toc272821374"/>
      <w:bookmarkStart w:id="177" w:name="_Toc272821457"/>
      <w:bookmarkStart w:id="178" w:name="_Toc272821569"/>
      <w:bookmarkStart w:id="179" w:name="_Toc272821594"/>
      <w:bookmarkStart w:id="180" w:name="_Toc467593360"/>
      <w:r w:rsidRPr="009561D4">
        <w:rPr>
          <w:rFonts w:hint="eastAsia"/>
          <w:bCs/>
          <w:szCs w:val="21"/>
        </w:rPr>
        <w:lastRenderedPageBreak/>
        <w:t>第二十</w:t>
      </w:r>
      <w:r w:rsidR="00381C87">
        <w:rPr>
          <w:rFonts w:hint="eastAsia"/>
          <w:bCs/>
          <w:szCs w:val="21"/>
        </w:rPr>
        <w:t>一</w:t>
      </w:r>
      <w:r w:rsidRPr="009561D4">
        <w:rPr>
          <w:rFonts w:hint="eastAsia"/>
          <w:bCs/>
          <w:szCs w:val="21"/>
        </w:rPr>
        <w:t>部分 招募说明书的存放及查阅方式</w:t>
      </w:r>
      <w:bookmarkEnd w:id="175"/>
      <w:bookmarkEnd w:id="176"/>
      <w:bookmarkEnd w:id="177"/>
      <w:bookmarkEnd w:id="178"/>
      <w:bookmarkEnd w:id="179"/>
      <w:bookmarkEnd w:id="180"/>
    </w:p>
    <w:p w:rsidR="00815176" w:rsidRPr="00722729" w:rsidRDefault="00815176" w:rsidP="00815176">
      <w:pPr>
        <w:spacing w:line="360" w:lineRule="auto"/>
        <w:ind w:firstLineChars="200" w:firstLine="420"/>
        <w:rPr>
          <w:szCs w:val="21"/>
        </w:rPr>
      </w:pPr>
      <w:r w:rsidRPr="00722729">
        <w:rPr>
          <w:rFonts w:hint="eastAsia"/>
          <w:szCs w:val="21"/>
        </w:rPr>
        <w:t>本招募说明书存放在基金管理人、基金托管人</w:t>
      </w:r>
      <w:r>
        <w:rPr>
          <w:rFonts w:hint="eastAsia"/>
          <w:szCs w:val="21"/>
        </w:rPr>
        <w:t>和基金销售机构</w:t>
      </w:r>
      <w:r w:rsidRPr="00722729">
        <w:rPr>
          <w:rFonts w:hint="eastAsia"/>
          <w:szCs w:val="21"/>
        </w:rPr>
        <w:t>的</w:t>
      </w:r>
      <w:r>
        <w:rPr>
          <w:rFonts w:hint="eastAsia"/>
          <w:szCs w:val="21"/>
        </w:rPr>
        <w:t>住</w:t>
      </w:r>
      <w:r w:rsidRPr="00722729">
        <w:rPr>
          <w:rFonts w:hint="eastAsia"/>
          <w:szCs w:val="21"/>
        </w:rPr>
        <w:t>所，投资者可在办公时间查阅。在支付工本费后，投资者可在合理时间内取得上述文件的复制件或复印件。招募说明书条款及内容应以招募说明书正本为准。</w:t>
      </w:r>
      <w:bookmarkStart w:id="181" w:name="_Toc454720100"/>
      <w:bookmarkStart w:id="182" w:name="_Toc524923155"/>
      <w:bookmarkEnd w:id="63"/>
      <w:bookmarkEnd w:id="174"/>
    </w:p>
    <w:p w:rsidR="00815176" w:rsidRPr="00722729" w:rsidRDefault="00815176" w:rsidP="00815176">
      <w:pPr>
        <w:spacing w:line="360" w:lineRule="auto"/>
        <w:ind w:firstLineChars="200" w:firstLine="420"/>
        <w:rPr>
          <w:szCs w:val="21"/>
        </w:rPr>
      </w:pPr>
      <w:r w:rsidRPr="00722729">
        <w:rPr>
          <w:rFonts w:hint="eastAsia"/>
          <w:szCs w:val="21"/>
        </w:rPr>
        <w:t>投资者还可以登录基金管理人的网站（</w:t>
      </w:r>
      <w:r w:rsidRPr="00722729">
        <w:rPr>
          <w:rFonts w:hint="eastAsia"/>
          <w:szCs w:val="21"/>
        </w:rPr>
        <w:t>http://www.ccfund.com.cn</w:t>
      </w:r>
      <w:r w:rsidRPr="00722729">
        <w:rPr>
          <w:rFonts w:hint="eastAsia"/>
          <w:szCs w:val="21"/>
        </w:rPr>
        <w:t>）查阅和下载本招募说明书。</w:t>
      </w:r>
    </w:p>
    <w:p w:rsidR="00815176" w:rsidRPr="009561D4" w:rsidRDefault="00815176" w:rsidP="00815176">
      <w:pPr>
        <w:pStyle w:val="a9"/>
        <w:spacing w:before="160" w:after="160"/>
        <w:ind w:firstLineChars="0" w:firstLine="0"/>
        <w:jc w:val="center"/>
        <w:rPr>
          <w:bCs/>
          <w:szCs w:val="21"/>
        </w:rPr>
      </w:pPr>
      <w:r w:rsidRPr="00722729">
        <w:rPr>
          <w:szCs w:val="21"/>
        </w:rPr>
        <w:br w:type="page"/>
      </w:r>
      <w:bookmarkStart w:id="183" w:name="_Toc272821272"/>
      <w:bookmarkStart w:id="184" w:name="_Toc272821375"/>
      <w:bookmarkStart w:id="185" w:name="_Toc272821458"/>
      <w:bookmarkStart w:id="186" w:name="_Toc272821570"/>
      <w:bookmarkStart w:id="187" w:name="_Toc272821595"/>
      <w:bookmarkStart w:id="188" w:name="_Toc467593361"/>
      <w:r w:rsidRPr="009561D4">
        <w:rPr>
          <w:rFonts w:hint="eastAsia"/>
          <w:bCs/>
          <w:szCs w:val="21"/>
        </w:rPr>
        <w:lastRenderedPageBreak/>
        <w:t>第二十</w:t>
      </w:r>
      <w:r w:rsidR="004D7837">
        <w:rPr>
          <w:rFonts w:hint="eastAsia"/>
          <w:bCs/>
          <w:szCs w:val="21"/>
        </w:rPr>
        <w:t>二</w:t>
      </w:r>
      <w:r w:rsidRPr="009561D4">
        <w:rPr>
          <w:rFonts w:hint="eastAsia"/>
          <w:bCs/>
          <w:szCs w:val="21"/>
        </w:rPr>
        <w:t>部分 备查文件</w:t>
      </w:r>
      <w:bookmarkEnd w:id="183"/>
      <w:bookmarkEnd w:id="184"/>
      <w:bookmarkEnd w:id="185"/>
      <w:bookmarkEnd w:id="186"/>
      <w:bookmarkEnd w:id="187"/>
      <w:bookmarkEnd w:id="188"/>
    </w:p>
    <w:p w:rsidR="00D030B8" w:rsidRDefault="00D030B8" w:rsidP="00815176">
      <w:pPr>
        <w:spacing w:line="360" w:lineRule="auto"/>
        <w:ind w:firstLineChars="200" w:firstLine="420"/>
        <w:rPr>
          <w:szCs w:val="21"/>
        </w:rPr>
      </w:pPr>
      <w:r w:rsidRPr="00D030B8">
        <w:rPr>
          <w:rFonts w:hint="eastAsia"/>
          <w:szCs w:val="21"/>
        </w:rPr>
        <w:t>一、备查文件</w:t>
      </w:r>
    </w:p>
    <w:p w:rsidR="00815176" w:rsidRPr="00722729" w:rsidRDefault="00815176" w:rsidP="00815176">
      <w:pPr>
        <w:spacing w:line="360" w:lineRule="auto"/>
        <w:ind w:firstLineChars="200" w:firstLine="420"/>
        <w:rPr>
          <w:szCs w:val="21"/>
        </w:rPr>
      </w:pPr>
      <w:r w:rsidRPr="00722729">
        <w:rPr>
          <w:rFonts w:hint="eastAsia"/>
          <w:szCs w:val="21"/>
        </w:rPr>
        <w:t>（一）中国证监会</w:t>
      </w:r>
      <w:r w:rsidR="00FE5675">
        <w:rPr>
          <w:rFonts w:hint="eastAsia"/>
          <w:szCs w:val="21"/>
        </w:rPr>
        <w:t>准予</w:t>
      </w:r>
      <w:r w:rsidR="001B68EA">
        <w:rPr>
          <w:rFonts w:hint="eastAsia"/>
          <w:szCs w:val="21"/>
        </w:rPr>
        <w:t>长城量化精选股票型证券投资基金</w:t>
      </w:r>
      <w:r w:rsidR="00FE5675">
        <w:rPr>
          <w:rFonts w:hint="eastAsia"/>
          <w:szCs w:val="21"/>
        </w:rPr>
        <w:t>募集注册</w:t>
      </w:r>
      <w:r w:rsidRPr="00722729">
        <w:rPr>
          <w:rFonts w:hint="eastAsia"/>
          <w:szCs w:val="21"/>
        </w:rPr>
        <w:t>的文件</w:t>
      </w:r>
    </w:p>
    <w:p w:rsidR="00815176" w:rsidRPr="00722729" w:rsidRDefault="00815176" w:rsidP="00815176">
      <w:pPr>
        <w:spacing w:line="360" w:lineRule="auto"/>
        <w:ind w:firstLineChars="200" w:firstLine="420"/>
        <w:rPr>
          <w:szCs w:val="21"/>
        </w:rPr>
      </w:pPr>
      <w:r w:rsidRPr="00722729">
        <w:rPr>
          <w:rFonts w:hint="eastAsia"/>
          <w:szCs w:val="21"/>
        </w:rPr>
        <w:t>（二）《</w:t>
      </w:r>
      <w:r w:rsidR="001B68EA">
        <w:rPr>
          <w:rFonts w:hint="eastAsia"/>
          <w:szCs w:val="21"/>
        </w:rPr>
        <w:t>长城量化精选股票型证券投资基金</w:t>
      </w:r>
      <w:r w:rsidRPr="00722729">
        <w:rPr>
          <w:rFonts w:hint="eastAsia"/>
          <w:szCs w:val="21"/>
        </w:rPr>
        <w:t>基金合同》</w:t>
      </w:r>
    </w:p>
    <w:p w:rsidR="00815176" w:rsidRPr="00722729" w:rsidRDefault="00815176" w:rsidP="00815176">
      <w:pPr>
        <w:spacing w:line="360" w:lineRule="auto"/>
        <w:ind w:firstLineChars="200" w:firstLine="420"/>
        <w:rPr>
          <w:szCs w:val="21"/>
        </w:rPr>
      </w:pPr>
      <w:r w:rsidRPr="00722729">
        <w:rPr>
          <w:rFonts w:hint="eastAsia"/>
          <w:szCs w:val="21"/>
        </w:rPr>
        <w:t>（三）《</w:t>
      </w:r>
      <w:r w:rsidR="001B68EA">
        <w:rPr>
          <w:rFonts w:hint="eastAsia"/>
          <w:szCs w:val="21"/>
        </w:rPr>
        <w:t>长城量化精选股票型证券投资基金</w:t>
      </w:r>
      <w:r w:rsidRPr="00722729">
        <w:rPr>
          <w:rFonts w:hint="eastAsia"/>
          <w:szCs w:val="21"/>
        </w:rPr>
        <w:t>托管协议》</w:t>
      </w:r>
    </w:p>
    <w:p w:rsidR="00815176" w:rsidRPr="00722729" w:rsidRDefault="00815176" w:rsidP="00815176">
      <w:pPr>
        <w:spacing w:line="360" w:lineRule="auto"/>
        <w:ind w:firstLineChars="200" w:firstLine="420"/>
        <w:rPr>
          <w:szCs w:val="21"/>
        </w:rPr>
      </w:pPr>
      <w:r w:rsidRPr="00722729">
        <w:rPr>
          <w:rFonts w:hint="eastAsia"/>
          <w:szCs w:val="21"/>
        </w:rPr>
        <w:t>（四）法律意见书</w:t>
      </w:r>
    </w:p>
    <w:p w:rsidR="00815176" w:rsidRPr="00722729" w:rsidRDefault="00815176" w:rsidP="00815176">
      <w:pPr>
        <w:spacing w:line="360" w:lineRule="auto"/>
        <w:ind w:firstLineChars="200" w:firstLine="420"/>
        <w:rPr>
          <w:szCs w:val="21"/>
        </w:rPr>
      </w:pPr>
      <w:r w:rsidRPr="00722729">
        <w:rPr>
          <w:rFonts w:hint="eastAsia"/>
          <w:szCs w:val="21"/>
        </w:rPr>
        <w:t>（五）基金管理人业务资格批件、营业执照</w:t>
      </w:r>
    </w:p>
    <w:p w:rsidR="00815176" w:rsidRPr="00722729" w:rsidRDefault="00815176" w:rsidP="00815176">
      <w:pPr>
        <w:spacing w:line="360" w:lineRule="auto"/>
        <w:ind w:firstLineChars="200" w:firstLine="420"/>
        <w:rPr>
          <w:szCs w:val="21"/>
        </w:rPr>
      </w:pPr>
      <w:r w:rsidRPr="00722729">
        <w:rPr>
          <w:rFonts w:hint="eastAsia"/>
          <w:szCs w:val="21"/>
        </w:rPr>
        <w:t>（六）基金托管人业务资格批件、营业执照</w:t>
      </w:r>
    </w:p>
    <w:p w:rsidR="00815176" w:rsidRPr="00722729" w:rsidRDefault="00815176" w:rsidP="00815176">
      <w:pPr>
        <w:spacing w:line="360" w:lineRule="auto"/>
        <w:ind w:firstLineChars="200" w:firstLine="420"/>
        <w:rPr>
          <w:szCs w:val="21"/>
        </w:rPr>
      </w:pPr>
      <w:r w:rsidRPr="00722729">
        <w:rPr>
          <w:rFonts w:hint="eastAsia"/>
          <w:szCs w:val="21"/>
        </w:rPr>
        <w:t>（七）中国证监会规定的其他文件</w:t>
      </w:r>
    </w:p>
    <w:bookmarkEnd w:id="181"/>
    <w:bookmarkEnd w:id="182"/>
    <w:p w:rsidR="00D030B8" w:rsidRPr="00D030B8" w:rsidRDefault="00D030B8" w:rsidP="00D030B8">
      <w:pPr>
        <w:spacing w:line="360" w:lineRule="auto"/>
        <w:ind w:firstLineChars="200" w:firstLine="420"/>
        <w:rPr>
          <w:szCs w:val="21"/>
        </w:rPr>
      </w:pPr>
      <w:r w:rsidRPr="00D030B8">
        <w:rPr>
          <w:rFonts w:hint="eastAsia"/>
          <w:szCs w:val="21"/>
        </w:rPr>
        <w:t>二、备查文件的存放地点和投资人查阅方式</w:t>
      </w:r>
    </w:p>
    <w:p w:rsidR="00D030B8" w:rsidRPr="005A2D55" w:rsidRDefault="00D030B8" w:rsidP="00D030B8">
      <w:pPr>
        <w:spacing w:line="360" w:lineRule="auto"/>
        <w:ind w:firstLineChars="200" w:firstLine="420"/>
        <w:rPr>
          <w:rFonts w:asciiTheme="minorEastAsia" w:eastAsiaTheme="minorEastAsia" w:hAnsiTheme="minorEastAsia"/>
          <w:szCs w:val="21"/>
        </w:rPr>
      </w:pPr>
      <w:r w:rsidRPr="005A2D55">
        <w:rPr>
          <w:rFonts w:asciiTheme="minorEastAsia" w:eastAsiaTheme="minorEastAsia" w:hAnsiTheme="minorEastAsia" w:hint="eastAsia"/>
          <w:szCs w:val="21"/>
        </w:rPr>
        <w:t>1、存放地点：</w:t>
      </w:r>
      <w:r w:rsidR="00B46D3D" w:rsidRPr="005A2D55">
        <w:rPr>
          <w:rFonts w:asciiTheme="minorEastAsia" w:eastAsiaTheme="minorEastAsia" w:hAnsiTheme="minorEastAsia" w:hint="eastAsia"/>
        </w:rPr>
        <w:t>除第（六）项在基金托管人处外，其余文件均在基金管理人的住所</w:t>
      </w:r>
      <w:r w:rsidRPr="005A2D55">
        <w:rPr>
          <w:rFonts w:asciiTheme="minorEastAsia" w:eastAsiaTheme="minorEastAsia" w:hAnsiTheme="minorEastAsia" w:hint="eastAsia"/>
          <w:szCs w:val="21"/>
        </w:rPr>
        <w:t>。</w:t>
      </w:r>
    </w:p>
    <w:p w:rsidR="00815176" w:rsidRPr="005A2D55" w:rsidRDefault="00D030B8" w:rsidP="00D030B8">
      <w:pPr>
        <w:spacing w:line="360" w:lineRule="auto"/>
        <w:ind w:firstLineChars="200" w:firstLine="420"/>
        <w:rPr>
          <w:rFonts w:asciiTheme="minorEastAsia" w:eastAsiaTheme="minorEastAsia" w:hAnsiTheme="minorEastAsia"/>
          <w:szCs w:val="21"/>
        </w:rPr>
      </w:pPr>
      <w:r w:rsidRPr="005A2D55">
        <w:rPr>
          <w:rFonts w:asciiTheme="minorEastAsia" w:eastAsiaTheme="minorEastAsia" w:hAnsiTheme="minorEastAsia" w:hint="eastAsia"/>
          <w:szCs w:val="21"/>
        </w:rPr>
        <w:t>2、查阅方式：投资人可在营业时间免费到存放地点查阅，也可按工本费购买复印件。</w:t>
      </w:r>
    </w:p>
    <w:p w:rsidR="00815176" w:rsidRDefault="00815176" w:rsidP="00815176">
      <w:pPr>
        <w:spacing w:line="360" w:lineRule="auto"/>
        <w:ind w:firstLineChars="2700" w:firstLine="5670"/>
        <w:rPr>
          <w:szCs w:val="21"/>
        </w:rPr>
      </w:pPr>
      <w:bookmarkStart w:id="189" w:name="_GoBack"/>
      <w:bookmarkEnd w:id="189"/>
    </w:p>
    <w:p w:rsidR="00815176" w:rsidRDefault="00815176" w:rsidP="00815176">
      <w:pPr>
        <w:spacing w:line="360" w:lineRule="auto"/>
        <w:ind w:firstLineChars="2700" w:firstLine="5670"/>
        <w:rPr>
          <w:szCs w:val="21"/>
        </w:rPr>
      </w:pPr>
    </w:p>
    <w:p w:rsidR="00815176" w:rsidRDefault="00815176" w:rsidP="00815176">
      <w:pPr>
        <w:spacing w:line="360" w:lineRule="auto"/>
        <w:ind w:firstLineChars="2700" w:firstLine="5670"/>
        <w:rPr>
          <w:szCs w:val="21"/>
        </w:rPr>
      </w:pPr>
    </w:p>
    <w:p w:rsidR="00815176" w:rsidRDefault="00815176" w:rsidP="00815176">
      <w:pPr>
        <w:spacing w:line="360" w:lineRule="auto"/>
        <w:ind w:firstLineChars="2700" w:firstLine="5670"/>
        <w:rPr>
          <w:szCs w:val="21"/>
        </w:rPr>
      </w:pPr>
    </w:p>
    <w:p w:rsidR="00815176" w:rsidRDefault="00815176" w:rsidP="00815176">
      <w:pPr>
        <w:spacing w:line="360" w:lineRule="auto"/>
        <w:ind w:firstLineChars="2700" w:firstLine="5670"/>
        <w:rPr>
          <w:szCs w:val="21"/>
        </w:rPr>
      </w:pPr>
    </w:p>
    <w:p w:rsidR="00815176" w:rsidRDefault="00815176" w:rsidP="00815176">
      <w:pPr>
        <w:spacing w:line="360" w:lineRule="auto"/>
        <w:ind w:firstLineChars="2700" w:firstLine="5670"/>
        <w:rPr>
          <w:szCs w:val="21"/>
        </w:rPr>
      </w:pPr>
    </w:p>
    <w:p w:rsidR="00815176" w:rsidRDefault="00815176" w:rsidP="00815176">
      <w:pPr>
        <w:spacing w:line="360" w:lineRule="auto"/>
        <w:ind w:firstLineChars="2700" w:firstLine="5670"/>
        <w:rPr>
          <w:szCs w:val="21"/>
        </w:rPr>
      </w:pPr>
    </w:p>
    <w:p w:rsidR="00815176" w:rsidRPr="00722729" w:rsidRDefault="00815176" w:rsidP="00815176">
      <w:pPr>
        <w:spacing w:line="360" w:lineRule="auto"/>
        <w:ind w:firstLineChars="2700" w:firstLine="5670"/>
        <w:rPr>
          <w:szCs w:val="21"/>
        </w:rPr>
      </w:pPr>
      <w:r w:rsidRPr="00722729">
        <w:rPr>
          <w:rFonts w:hint="eastAsia"/>
          <w:szCs w:val="21"/>
        </w:rPr>
        <w:t>长城基金管理有限公司</w:t>
      </w:r>
    </w:p>
    <w:p w:rsidR="00815176" w:rsidRPr="00FA5255" w:rsidRDefault="00FA5255" w:rsidP="003552FC">
      <w:pPr>
        <w:spacing w:line="360" w:lineRule="auto"/>
        <w:ind w:firstLineChars="2800" w:firstLine="5880"/>
        <w:rPr>
          <w:color w:val="000000"/>
          <w:szCs w:val="21"/>
        </w:rPr>
      </w:pPr>
      <w:r>
        <w:rPr>
          <w:rFonts w:ascii="宋体" w:hAnsi="宋体" w:hint="eastAsia"/>
        </w:rPr>
        <w:t>2019</w:t>
      </w:r>
      <w:r w:rsidR="00815176" w:rsidRPr="00FA5255">
        <w:rPr>
          <w:rFonts w:ascii="宋体" w:hAnsi="宋体" w:hint="eastAsia"/>
        </w:rPr>
        <w:t>年</w:t>
      </w:r>
      <w:r>
        <w:rPr>
          <w:rFonts w:ascii="宋体" w:hAnsi="宋体" w:hint="eastAsia"/>
        </w:rPr>
        <w:t>4</w:t>
      </w:r>
      <w:r w:rsidR="00815176" w:rsidRPr="00FA5255">
        <w:rPr>
          <w:rFonts w:ascii="宋体" w:hAnsi="宋体" w:hint="eastAsia"/>
        </w:rPr>
        <w:t>月</w:t>
      </w:r>
      <w:r>
        <w:rPr>
          <w:rFonts w:ascii="宋体" w:hAnsi="宋体" w:hint="eastAsia"/>
        </w:rPr>
        <w:t>17</w:t>
      </w:r>
      <w:r w:rsidR="00815176" w:rsidRPr="00FA5255">
        <w:rPr>
          <w:rFonts w:ascii="宋体" w:hAnsi="宋体" w:hint="eastAsia"/>
        </w:rPr>
        <w:t>日</w:t>
      </w:r>
    </w:p>
    <w:p w:rsidR="002A0B98" w:rsidRPr="00815176" w:rsidRDefault="002A0B98"/>
    <w:sectPr w:rsidR="002A0B98" w:rsidRPr="00815176" w:rsidSect="005005A8">
      <w:headerReference w:type="default" r:id="rId8"/>
      <w:footerReference w:type="even" r:id="rId9"/>
      <w:footerReference w:type="default" r:id="rId10"/>
      <w:pgSz w:w="11906" w:h="16838" w:code="9"/>
      <w:pgMar w:top="1440" w:right="1800" w:bottom="1440" w:left="1800" w:header="851" w:footer="992" w:gutter="0"/>
      <w:pgNumType w:start="0"/>
      <w:cols w:space="425"/>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619" w:rsidRDefault="00010619" w:rsidP="00815176">
      <w:r>
        <w:separator/>
      </w:r>
    </w:p>
  </w:endnote>
  <w:endnote w:type="continuationSeparator" w:id="1">
    <w:p w:rsidR="00010619" w:rsidRDefault="00010619" w:rsidP="008151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仿宋_GB2312">
    <w:altName w:val="Arial Unicode MS"/>
    <w:charset w:val="86"/>
    <w:family w:val="modern"/>
    <w:pitch w:val="fixed"/>
    <w:sig w:usb0="00000000" w:usb1="080E0000" w:usb2="00000010" w:usb3="00000000" w:csb0="00040000" w:csb1="00000000"/>
  </w:font>
  <w:font w:name="方正仿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CB" w:rsidRDefault="00C01647" w:rsidP="00CA24EB">
    <w:pPr>
      <w:pStyle w:val="a4"/>
      <w:framePr w:wrap="around" w:vAnchor="text" w:hAnchor="margin" w:xAlign="center" w:y="1"/>
      <w:rPr>
        <w:rStyle w:val="ad"/>
      </w:rPr>
    </w:pPr>
    <w:r>
      <w:rPr>
        <w:rStyle w:val="ad"/>
      </w:rPr>
      <w:fldChar w:fldCharType="begin"/>
    </w:r>
    <w:r w:rsidR="001840CB">
      <w:rPr>
        <w:rStyle w:val="ad"/>
      </w:rPr>
      <w:instrText xml:space="preserve">PAGE  </w:instrText>
    </w:r>
    <w:r>
      <w:rPr>
        <w:rStyle w:val="ad"/>
      </w:rPr>
      <w:fldChar w:fldCharType="end"/>
    </w:r>
  </w:p>
  <w:p w:rsidR="001840CB" w:rsidRDefault="001840C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19527"/>
      <w:docPartObj>
        <w:docPartGallery w:val="Page Numbers (Bottom of Page)"/>
        <w:docPartUnique/>
      </w:docPartObj>
    </w:sdtPr>
    <w:sdtContent>
      <w:p w:rsidR="001840CB" w:rsidRDefault="00C01647" w:rsidP="000E4D51">
        <w:pPr>
          <w:pStyle w:val="a4"/>
          <w:jc w:val="center"/>
        </w:pPr>
        <w:fldSimple w:instr=" PAGE   \* MERGEFORMAT ">
          <w:r w:rsidR="005005A8" w:rsidRPr="005005A8">
            <w:rPr>
              <w:noProof/>
              <w:lang w:val="zh-CN"/>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619" w:rsidRDefault="00010619" w:rsidP="00815176">
      <w:r>
        <w:separator/>
      </w:r>
    </w:p>
  </w:footnote>
  <w:footnote w:type="continuationSeparator" w:id="1">
    <w:p w:rsidR="00010619" w:rsidRDefault="00010619" w:rsidP="00815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0CB" w:rsidRDefault="001840CB" w:rsidP="00CA24EB">
    <w:pPr>
      <w:pStyle w:val="a3"/>
      <w:jc w:val="right"/>
    </w:pPr>
    <w:r>
      <w:rPr>
        <w:rFonts w:hint="eastAsia"/>
        <w:szCs w:val="21"/>
      </w:rPr>
      <w:t>长城量化精选股票型证券投资基金</w:t>
    </w:r>
    <w:r>
      <w:rPr>
        <w:rFonts w:hint="eastAsia"/>
      </w:rPr>
      <w:t>招募说明书</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5pt;height:34.5pt" o:bullet="t">
        <v:imagedata r:id="rId1" o:title="公司logo"/>
      </v:shape>
    </w:pict>
  </w:numPicBullet>
  <w:abstractNum w:abstractNumId="0">
    <w:nsid w:val="0000000A"/>
    <w:multiLevelType w:val="singleLevel"/>
    <w:tmpl w:val="0000000A"/>
    <w:lvl w:ilvl="0">
      <w:start w:val="4"/>
      <w:numFmt w:val="chineseCounting"/>
      <w:suff w:val="nothing"/>
      <w:lvlText w:val="%1、"/>
      <w:lvlJc w:val="left"/>
    </w:lvl>
  </w:abstractNum>
  <w:abstractNum w:abstractNumId="1">
    <w:nsid w:val="0000000B"/>
    <w:multiLevelType w:val="singleLevel"/>
    <w:tmpl w:val="0000000B"/>
    <w:lvl w:ilvl="0">
      <w:start w:val="4"/>
      <w:numFmt w:val="chineseCounting"/>
      <w:suff w:val="nothing"/>
      <w:lvlText w:val="%1、"/>
      <w:lvlJc w:val="left"/>
    </w:lvl>
  </w:abstractNum>
  <w:abstractNum w:abstractNumId="2">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3">
    <w:nsid w:val="05E83964"/>
    <w:multiLevelType w:val="hybridMultilevel"/>
    <w:tmpl w:val="2970FCB6"/>
    <w:lvl w:ilvl="0" w:tplc="4A0AF226">
      <w:start w:val="1"/>
      <w:numFmt w:val="decimal"/>
      <w:lvlText w:val="（%1）"/>
      <w:lvlJc w:val="left"/>
      <w:pPr>
        <w:tabs>
          <w:tab w:val="num" w:pos="1320"/>
        </w:tabs>
        <w:ind w:left="1320" w:hanging="90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
    <w:nsid w:val="0837573F"/>
    <w:multiLevelType w:val="hybridMultilevel"/>
    <w:tmpl w:val="75746534"/>
    <w:lvl w:ilvl="0" w:tplc="74B493CC">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A9A5F52"/>
    <w:multiLevelType w:val="hybridMultilevel"/>
    <w:tmpl w:val="971C72A2"/>
    <w:lvl w:ilvl="0" w:tplc="9FB44D0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6">
    <w:nsid w:val="0BF020ED"/>
    <w:multiLevelType w:val="hybridMultilevel"/>
    <w:tmpl w:val="D590A264"/>
    <w:lvl w:ilvl="0" w:tplc="04090011">
      <w:start w:val="1"/>
      <w:numFmt w:val="decimal"/>
      <w:lvlText w:val="%1)"/>
      <w:lvlJc w:val="left"/>
      <w:pPr>
        <w:tabs>
          <w:tab w:val="num" w:pos="1260"/>
        </w:tabs>
        <w:ind w:left="126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10511D3E"/>
    <w:multiLevelType w:val="hybridMultilevel"/>
    <w:tmpl w:val="C3D68BBE"/>
    <w:lvl w:ilvl="0" w:tplc="53987BCC">
      <w:start w:val="1"/>
      <w:numFmt w:val="decimal"/>
      <w:lvlText w:val="%1、"/>
      <w:lvlJc w:val="left"/>
      <w:pPr>
        <w:tabs>
          <w:tab w:val="num" w:pos="833"/>
        </w:tabs>
        <w:ind w:left="833" w:hanging="360"/>
      </w:pPr>
      <w:rPr>
        <w:rFonts w:hint="eastAsia"/>
      </w:rPr>
    </w:lvl>
    <w:lvl w:ilvl="1" w:tplc="04090019" w:tentative="1">
      <w:start w:val="1"/>
      <w:numFmt w:val="lowerLetter"/>
      <w:lvlText w:val="%2)"/>
      <w:lvlJc w:val="left"/>
      <w:pPr>
        <w:tabs>
          <w:tab w:val="num" w:pos="1313"/>
        </w:tabs>
        <w:ind w:left="1313" w:hanging="420"/>
      </w:pPr>
    </w:lvl>
    <w:lvl w:ilvl="2" w:tplc="0409001B" w:tentative="1">
      <w:start w:val="1"/>
      <w:numFmt w:val="lowerRoman"/>
      <w:lvlText w:val="%3."/>
      <w:lvlJc w:val="right"/>
      <w:pPr>
        <w:tabs>
          <w:tab w:val="num" w:pos="1733"/>
        </w:tabs>
        <w:ind w:left="1733" w:hanging="420"/>
      </w:pPr>
    </w:lvl>
    <w:lvl w:ilvl="3" w:tplc="0409000F" w:tentative="1">
      <w:start w:val="1"/>
      <w:numFmt w:val="decimal"/>
      <w:lvlText w:val="%4."/>
      <w:lvlJc w:val="left"/>
      <w:pPr>
        <w:tabs>
          <w:tab w:val="num" w:pos="2153"/>
        </w:tabs>
        <w:ind w:left="2153" w:hanging="420"/>
      </w:pPr>
    </w:lvl>
    <w:lvl w:ilvl="4" w:tplc="04090019" w:tentative="1">
      <w:start w:val="1"/>
      <w:numFmt w:val="lowerLetter"/>
      <w:lvlText w:val="%5)"/>
      <w:lvlJc w:val="left"/>
      <w:pPr>
        <w:tabs>
          <w:tab w:val="num" w:pos="2573"/>
        </w:tabs>
        <w:ind w:left="2573" w:hanging="420"/>
      </w:pPr>
    </w:lvl>
    <w:lvl w:ilvl="5" w:tplc="0409001B" w:tentative="1">
      <w:start w:val="1"/>
      <w:numFmt w:val="lowerRoman"/>
      <w:lvlText w:val="%6."/>
      <w:lvlJc w:val="right"/>
      <w:pPr>
        <w:tabs>
          <w:tab w:val="num" w:pos="2993"/>
        </w:tabs>
        <w:ind w:left="2993" w:hanging="420"/>
      </w:pPr>
    </w:lvl>
    <w:lvl w:ilvl="6" w:tplc="0409000F" w:tentative="1">
      <w:start w:val="1"/>
      <w:numFmt w:val="decimal"/>
      <w:lvlText w:val="%7."/>
      <w:lvlJc w:val="left"/>
      <w:pPr>
        <w:tabs>
          <w:tab w:val="num" w:pos="3413"/>
        </w:tabs>
        <w:ind w:left="3413" w:hanging="420"/>
      </w:pPr>
    </w:lvl>
    <w:lvl w:ilvl="7" w:tplc="04090019" w:tentative="1">
      <w:start w:val="1"/>
      <w:numFmt w:val="lowerLetter"/>
      <w:lvlText w:val="%8)"/>
      <w:lvlJc w:val="left"/>
      <w:pPr>
        <w:tabs>
          <w:tab w:val="num" w:pos="3833"/>
        </w:tabs>
        <w:ind w:left="3833" w:hanging="420"/>
      </w:pPr>
    </w:lvl>
    <w:lvl w:ilvl="8" w:tplc="0409001B" w:tentative="1">
      <w:start w:val="1"/>
      <w:numFmt w:val="lowerRoman"/>
      <w:lvlText w:val="%9."/>
      <w:lvlJc w:val="right"/>
      <w:pPr>
        <w:tabs>
          <w:tab w:val="num" w:pos="4253"/>
        </w:tabs>
        <w:ind w:left="4253" w:hanging="420"/>
      </w:pPr>
    </w:lvl>
  </w:abstractNum>
  <w:abstractNum w:abstractNumId="8">
    <w:nsid w:val="151630B2"/>
    <w:multiLevelType w:val="hybridMultilevel"/>
    <w:tmpl w:val="35C8B13E"/>
    <w:lvl w:ilvl="0" w:tplc="B32086A0">
      <w:start w:val="4"/>
      <w:numFmt w:val="japaneseCounting"/>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9">
    <w:nsid w:val="16587449"/>
    <w:multiLevelType w:val="hybridMultilevel"/>
    <w:tmpl w:val="0EBCBF16"/>
    <w:lvl w:ilvl="0" w:tplc="3A1EDE48">
      <w:start w:val="1"/>
      <w:numFmt w:val="decimal"/>
      <w:lvlText w:val="%1、"/>
      <w:lvlJc w:val="left"/>
      <w:pPr>
        <w:ind w:left="825" w:hanging="40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1A817191"/>
    <w:multiLevelType w:val="multilevel"/>
    <w:tmpl w:val="BBBCD612"/>
    <w:lvl w:ilvl="0">
      <w:start w:val="1"/>
      <w:numFmt w:val="decimal"/>
      <w:lvlText w:val="%1."/>
      <w:lvlJc w:val="left"/>
      <w:pPr>
        <w:tabs>
          <w:tab w:val="num" w:pos="1155"/>
        </w:tabs>
        <w:ind w:left="1155" w:hanging="735"/>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11">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12">
    <w:nsid w:val="231C1A36"/>
    <w:multiLevelType w:val="hybridMultilevel"/>
    <w:tmpl w:val="5EA099D4"/>
    <w:lvl w:ilvl="0" w:tplc="4A0AF226">
      <w:start w:val="1"/>
      <w:numFmt w:val="decimal"/>
      <w:lvlText w:val="（%1）"/>
      <w:lvlJc w:val="left"/>
      <w:pPr>
        <w:tabs>
          <w:tab w:val="num" w:pos="1740"/>
        </w:tabs>
        <w:ind w:left="1740" w:hanging="90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3">
    <w:nsid w:val="239E2F0F"/>
    <w:multiLevelType w:val="multilevel"/>
    <w:tmpl w:val="A426F762"/>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suff w:val="nothing"/>
      <w:lvlText w:val=""/>
      <w:lvlJc w:val="left"/>
      <w:pPr>
        <w:ind w:left="851" w:firstLine="0"/>
      </w:pPr>
      <w:rPr>
        <w:rFonts w:hint="eastAsia"/>
      </w:rPr>
    </w:lvl>
    <w:lvl w:ilvl="4">
      <w:start w:val="1"/>
      <w:numFmt w:val="none"/>
      <w:suff w:val="nothing"/>
      <w:lvlText w:val=""/>
      <w:lvlJc w:val="left"/>
      <w:pPr>
        <w:ind w:left="851" w:firstLine="0"/>
      </w:pPr>
      <w:rPr>
        <w:rFonts w:hint="eastAsia"/>
      </w:rPr>
    </w:lvl>
    <w:lvl w:ilvl="5">
      <w:start w:val="1"/>
      <w:numFmt w:val="none"/>
      <w:suff w:val="nothing"/>
      <w:lvlText w:val=""/>
      <w:lvlJc w:val="left"/>
      <w:pPr>
        <w:ind w:left="851" w:firstLine="0"/>
      </w:pPr>
      <w:rPr>
        <w:rFonts w:hint="eastAsia"/>
      </w:rPr>
    </w:lvl>
    <w:lvl w:ilvl="6">
      <w:start w:val="1"/>
      <w:numFmt w:val="none"/>
      <w:suff w:val="nothing"/>
      <w:lvlText w:val=""/>
      <w:lvlJc w:val="left"/>
      <w:pPr>
        <w:ind w:left="851" w:firstLine="0"/>
      </w:pPr>
      <w:rPr>
        <w:rFonts w:hint="eastAsia"/>
      </w:rPr>
    </w:lvl>
    <w:lvl w:ilvl="7">
      <w:start w:val="1"/>
      <w:numFmt w:val="none"/>
      <w:suff w:val="nothing"/>
      <w:lvlText w:val=""/>
      <w:lvlJc w:val="left"/>
      <w:pPr>
        <w:ind w:left="851" w:firstLine="0"/>
      </w:pPr>
      <w:rPr>
        <w:rFonts w:hint="eastAsia"/>
      </w:rPr>
    </w:lvl>
    <w:lvl w:ilvl="8">
      <w:start w:val="1"/>
      <w:numFmt w:val="none"/>
      <w:suff w:val="nothing"/>
      <w:lvlText w:val=""/>
      <w:lvlJc w:val="left"/>
      <w:pPr>
        <w:ind w:left="851" w:firstLine="0"/>
      </w:pPr>
      <w:rPr>
        <w:rFonts w:hint="eastAsia"/>
      </w:rPr>
    </w:lvl>
  </w:abstractNum>
  <w:abstractNum w:abstractNumId="14">
    <w:nsid w:val="23BC20F3"/>
    <w:multiLevelType w:val="hybridMultilevel"/>
    <w:tmpl w:val="5BB243A2"/>
    <w:lvl w:ilvl="0" w:tplc="065AF63E">
      <w:start w:val="1"/>
      <w:numFmt w:val="decimal"/>
      <w:lvlText w:val="%1．"/>
      <w:lvlJc w:val="left"/>
      <w:pPr>
        <w:tabs>
          <w:tab w:val="num" w:pos="1275"/>
        </w:tabs>
        <w:ind w:left="1275" w:hanging="795"/>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5">
    <w:nsid w:val="2880653C"/>
    <w:multiLevelType w:val="hybridMultilevel"/>
    <w:tmpl w:val="6A8CF72C"/>
    <w:lvl w:ilvl="0" w:tplc="1378348C">
      <w:start w:val="1"/>
      <w:numFmt w:val="japaneseCounting"/>
      <w:lvlText w:val="%1、"/>
      <w:lvlJc w:val="left"/>
      <w:pPr>
        <w:ind w:left="1140" w:hanging="63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16">
    <w:nsid w:val="29D86E53"/>
    <w:multiLevelType w:val="hybridMultilevel"/>
    <w:tmpl w:val="B61E17C8"/>
    <w:lvl w:ilvl="0" w:tplc="80D01220">
      <w:start w:val="1"/>
      <w:numFmt w:val="decimal"/>
      <w:lvlText w:val="%1、"/>
      <w:lvlJc w:val="left"/>
      <w:pPr>
        <w:tabs>
          <w:tab w:val="num" w:pos="360"/>
        </w:tabs>
        <w:ind w:left="360" w:hanging="360"/>
      </w:pPr>
      <w:rPr>
        <w:rFonts w:hint="default"/>
      </w:rPr>
    </w:lvl>
    <w:lvl w:ilvl="1" w:tplc="5A90BFBE">
      <w:start w:val="1"/>
      <w:numFmt w:val="bullet"/>
      <w:lvlText w:val=""/>
      <w:lvlPicBulletId w:val="0"/>
      <w:lvlJc w:val="left"/>
      <w:pPr>
        <w:tabs>
          <w:tab w:val="num" w:pos="480"/>
        </w:tabs>
        <w:ind w:left="480" w:hanging="420"/>
      </w:pPr>
      <w:rPr>
        <w:rFonts w:ascii="Symbol" w:hAnsi="Symbol" w:hint="default"/>
        <w:color w:val="auto"/>
      </w:r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7">
    <w:nsid w:val="2FC54581"/>
    <w:multiLevelType w:val="hybridMultilevel"/>
    <w:tmpl w:val="1952D2F0"/>
    <w:lvl w:ilvl="0" w:tplc="C322703C">
      <w:start w:val="4"/>
      <w:numFmt w:val="japaneseCounting"/>
      <w:lvlText w:val="第%1部"/>
      <w:lvlJc w:val="left"/>
      <w:pPr>
        <w:ind w:left="2760" w:hanging="1080"/>
      </w:pPr>
      <w:rPr>
        <w:rFonts w:ascii="宋体" w:hint="default"/>
        <w:color w:val="000000"/>
        <w:sz w:val="24"/>
      </w:rPr>
    </w:lvl>
    <w:lvl w:ilvl="1" w:tplc="04090019" w:tentative="1">
      <w:start w:val="1"/>
      <w:numFmt w:val="lowerLetter"/>
      <w:lvlText w:val="%2)"/>
      <w:lvlJc w:val="left"/>
      <w:pPr>
        <w:ind w:left="2520" w:hanging="420"/>
      </w:pPr>
    </w:lvl>
    <w:lvl w:ilvl="2" w:tplc="0409001B" w:tentative="1">
      <w:start w:val="1"/>
      <w:numFmt w:val="lowerRoman"/>
      <w:lvlText w:val="%3."/>
      <w:lvlJc w:val="right"/>
      <w:pPr>
        <w:ind w:left="2940" w:hanging="420"/>
      </w:pPr>
    </w:lvl>
    <w:lvl w:ilvl="3" w:tplc="0409000F" w:tentative="1">
      <w:start w:val="1"/>
      <w:numFmt w:val="decimal"/>
      <w:lvlText w:val="%4."/>
      <w:lvlJc w:val="left"/>
      <w:pPr>
        <w:ind w:left="3360" w:hanging="420"/>
      </w:pPr>
    </w:lvl>
    <w:lvl w:ilvl="4" w:tplc="04090019" w:tentative="1">
      <w:start w:val="1"/>
      <w:numFmt w:val="lowerLetter"/>
      <w:lvlText w:val="%5)"/>
      <w:lvlJc w:val="left"/>
      <w:pPr>
        <w:ind w:left="3780" w:hanging="420"/>
      </w:pPr>
    </w:lvl>
    <w:lvl w:ilvl="5" w:tplc="0409001B" w:tentative="1">
      <w:start w:val="1"/>
      <w:numFmt w:val="lowerRoman"/>
      <w:lvlText w:val="%6."/>
      <w:lvlJc w:val="right"/>
      <w:pPr>
        <w:ind w:left="4200" w:hanging="420"/>
      </w:pPr>
    </w:lvl>
    <w:lvl w:ilvl="6" w:tplc="0409000F" w:tentative="1">
      <w:start w:val="1"/>
      <w:numFmt w:val="decimal"/>
      <w:lvlText w:val="%7."/>
      <w:lvlJc w:val="left"/>
      <w:pPr>
        <w:ind w:left="4620" w:hanging="420"/>
      </w:pPr>
    </w:lvl>
    <w:lvl w:ilvl="7" w:tplc="04090019" w:tentative="1">
      <w:start w:val="1"/>
      <w:numFmt w:val="lowerLetter"/>
      <w:lvlText w:val="%8)"/>
      <w:lvlJc w:val="left"/>
      <w:pPr>
        <w:ind w:left="5040" w:hanging="420"/>
      </w:pPr>
    </w:lvl>
    <w:lvl w:ilvl="8" w:tplc="0409001B" w:tentative="1">
      <w:start w:val="1"/>
      <w:numFmt w:val="lowerRoman"/>
      <w:lvlText w:val="%9."/>
      <w:lvlJc w:val="right"/>
      <w:pPr>
        <w:ind w:left="5460" w:hanging="420"/>
      </w:pPr>
    </w:lvl>
  </w:abstractNum>
  <w:abstractNum w:abstractNumId="18">
    <w:nsid w:val="2FEE01BF"/>
    <w:multiLevelType w:val="multilevel"/>
    <w:tmpl w:val="35764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6D3831"/>
    <w:multiLevelType w:val="hybridMultilevel"/>
    <w:tmpl w:val="6574ACB8"/>
    <w:lvl w:ilvl="0" w:tplc="D9B47ED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34BB249C"/>
    <w:multiLevelType w:val="hybridMultilevel"/>
    <w:tmpl w:val="8F96FA3A"/>
    <w:lvl w:ilvl="0" w:tplc="DDCA2882">
      <w:start w:val="1"/>
      <w:numFmt w:val="decimal"/>
      <w:lvlText w:val="%1、"/>
      <w:lvlJc w:val="left"/>
      <w:pPr>
        <w:ind w:left="915" w:hanging="405"/>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21">
    <w:nsid w:val="35BC1C32"/>
    <w:multiLevelType w:val="hybridMultilevel"/>
    <w:tmpl w:val="D01C62C2"/>
    <w:lvl w:ilvl="0" w:tplc="3F5C1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22">
    <w:nsid w:val="38CB780D"/>
    <w:multiLevelType w:val="hybridMultilevel"/>
    <w:tmpl w:val="F6DE2786"/>
    <w:lvl w:ilvl="0" w:tplc="23386F8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3">
    <w:nsid w:val="3AD11C27"/>
    <w:multiLevelType w:val="hybridMultilevel"/>
    <w:tmpl w:val="60A89A7E"/>
    <w:lvl w:ilvl="0" w:tplc="F8848C50">
      <w:start w:val="1"/>
      <w:numFmt w:val="japaneseCounting"/>
      <w:lvlText w:val="（%1）"/>
      <w:lvlJc w:val="left"/>
      <w:pPr>
        <w:tabs>
          <w:tab w:val="num" w:pos="1142"/>
        </w:tabs>
        <w:ind w:left="1142" w:hanging="720"/>
      </w:pPr>
      <w:rPr>
        <w:rFonts w:hint="default"/>
      </w:rPr>
    </w:lvl>
    <w:lvl w:ilvl="1" w:tplc="04090019" w:tentative="1">
      <w:start w:val="1"/>
      <w:numFmt w:val="lowerLetter"/>
      <w:lvlText w:val="%2)"/>
      <w:lvlJc w:val="left"/>
      <w:pPr>
        <w:tabs>
          <w:tab w:val="num" w:pos="1262"/>
        </w:tabs>
        <w:ind w:left="1262" w:hanging="420"/>
      </w:pPr>
    </w:lvl>
    <w:lvl w:ilvl="2" w:tplc="0409001B" w:tentative="1">
      <w:start w:val="1"/>
      <w:numFmt w:val="lowerRoman"/>
      <w:lvlText w:val="%3."/>
      <w:lvlJc w:val="righ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9" w:tentative="1">
      <w:start w:val="1"/>
      <w:numFmt w:val="lowerLetter"/>
      <w:lvlText w:val="%5)"/>
      <w:lvlJc w:val="left"/>
      <w:pPr>
        <w:tabs>
          <w:tab w:val="num" w:pos="2522"/>
        </w:tabs>
        <w:ind w:left="2522" w:hanging="420"/>
      </w:pPr>
    </w:lvl>
    <w:lvl w:ilvl="5" w:tplc="0409001B" w:tentative="1">
      <w:start w:val="1"/>
      <w:numFmt w:val="lowerRoman"/>
      <w:lvlText w:val="%6."/>
      <w:lvlJc w:val="righ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9" w:tentative="1">
      <w:start w:val="1"/>
      <w:numFmt w:val="lowerLetter"/>
      <w:lvlText w:val="%8)"/>
      <w:lvlJc w:val="left"/>
      <w:pPr>
        <w:tabs>
          <w:tab w:val="num" w:pos="3782"/>
        </w:tabs>
        <w:ind w:left="3782" w:hanging="420"/>
      </w:pPr>
    </w:lvl>
    <w:lvl w:ilvl="8" w:tplc="0409001B" w:tentative="1">
      <w:start w:val="1"/>
      <w:numFmt w:val="lowerRoman"/>
      <w:lvlText w:val="%9."/>
      <w:lvlJc w:val="right"/>
      <w:pPr>
        <w:tabs>
          <w:tab w:val="num" w:pos="4202"/>
        </w:tabs>
        <w:ind w:left="4202" w:hanging="420"/>
      </w:pPr>
    </w:lvl>
  </w:abstractNum>
  <w:abstractNum w:abstractNumId="24">
    <w:nsid w:val="3DF06454"/>
    <w:multiLevelType w:val="hybridMultilevel"/>
    <w:tmpl w:val="3782E03C"/>
    <w:lvl w:ilvl="0" w:tplc="04090019">
      <w:start w:val="1"/>
      <w:numFmt w:val="lowerLetter"/>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3E48097B"/>
    <w:multiLevelType w:val="hybridMultilevel"/>
    <w:tmpl w:val="16F2BBD4"/>
    <w:lvl w:ilvl="0" w:tplc="A69AF746">
      <w:start w:val="1"/>
      <w:numFmt w:val="decimal"/>
      <w:lvlText w:val="（%1）"/>
      <w:lvlJc w:val="left"/>
      <w:pPr>
        <w:tabs>
          <w:tab w:val="num" w:pos="900"/>
        </w:tabs>
        <w:ind w:left="900" w:hanging="420"/>
      </w:pPr>
      <w:rPr>
        <w:rFonts w:hint="eastAsia"/>
      </w:rPr>
    </w:lvl>
    <w:lvl w:ilvl="1" w:tplc="04090019" w:tentative="1">
      <w:start w:val="1"/>
      <w:numFmt w:val="lowerLetter"/>
      <w:lvlText w:val="%2)"/>
      <w:lvlJc w:val="left"/>
      <w:pPr>
        <w:tabs>
          <w:tab w:val="num" w:pos="898"/>
        </w:tabs>
        <w:ind w:left="898" w:hanging="420"/>
      </w:pPr>
    </w:lvl>
    <w:lvl w:ilvl="2" w:tplc="0409001B" w:tentative="1">
      <w:start w:val="1"/>
      <w:numFmt w:val="lowerRoman"/>
      <w:lvlText w:val="%3."/>
      <w:lvlJc w:val="righ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9" w:tentative="1">
      <w:start w:val="1"/>
      <w:numFmt w:val="lowerLetter"/>
      <w:lvlText w:val="%5)"/>
      <w:lvlJc w:val="left"/>
      <w:pPr>
        <w:tabs>
          <w:tab w:val="num" w:pos="2158"/>
        </w:tabs>
        <w:ind w:left="2158" w:hanging="420"/>
      </w:pPr>
    </w:lvl>
    <w:lvl w:ilvl="5" w:tplc="0409001B" w:tentative="1">
      <w:start w:val="1"/>
      <w:numFmt w:val="lowerRoman"/>
      <w:lvlText w:val="%6."/>
      <w:lvlJc w:val="righ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9" w:tentative="1">
      <w:start w:val="1"/>
      <w:numFmt w:val="lowerLetter"/>
      <w:lvlText w:val="%8)"/>
      <w:lvlJc w:val="left"/>
      <w:pPr>
        <w:tabs>
          <w:tab w:val="num" w:pos="3418"/>
        </w:tabs>
        <w:ind w:left="3418" w:hanging="420"/>
      </w:pPr>
    </w:lvl>
    <w:lvl w:ilvl="8" w:tplc="0409001B" w:tentative="1">
      <w:start w:val="1"/>
      <w:numFmt w:val="lowerRoman"/>
      <w:lvlText w:val="%9."/>
      <w:lvlJc w:val="right"/>
      <w:pPr>
        <w:tabs>
          <w:tab w:val="num" w:pos="3838"/>
        </w:tabs>
        <w:ind w:left="3838" w:hanging="420"/>
      </w:pPr>
    </w:lvl>
  </w:abstractNum>
  <w:abstractNum w:abstractNumId="26">
    <w:nsid w:val="44291A9A"/>
    <w:multiLevelType w:val="hybridMultilevel"/>
    <w:tmpl w:val="A0EAD984"/>
    <w:lvl w:ilvl="0" w:tplc="7974FD44">
      <w:start w:val="2"/>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44E54E65"/>
    <w:multiLevelType w:val="hybridMultilevel"/>
    <w:tmpl w:val="6A442908"/>
    <w:lvl w:ilvl="0" w:tplc="71D44996">
      <w:start w:val="1"/>
      <w:numFmt w:val="japaneseCounting"/>
      <w:lvlText w:val="第%1部"/>
      <w:lvlJc w:val="left"/>
      <w:pPr>
        <w:ind w:left="1260" w:hanging="12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46737F3B"/>
    <w:multiLevelType w:val="hybridMultilevel"/>
    <w:tmpl w:val="2ED4F87C"/>
    <w:lvl w:ilvl="0" w:tplc="C2A49A04">
      <w:start w:val="5"/>
      <w:numFmt w:val="japaneseCounting"/>
      <w:lvlText w:val="%1、"/>
      <w:lvlJc w:val="left"/>
      <w:pPr>
        <w:ind w:left="435" w:hanging="4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480D6D9E"/>
    <w:multiLevelType w:val="hybridMultilevel"/>
    <w:tmpl w:val="BD9EDDCE"/>
    <w:lvl w:ilvl="0" w:tplc="DA662146">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nsid w:val="53E65EFB"/>
    <w:multiLevelType w:val="hybridMultilevel"/>
    <w:tmpl w:val="814E2D10"/>
    <w:lvl w:ilvl="0" w:tplc="80D01220">
      <w:start w:val="1"/>
      <w:numFmt w:val="decimal"/>
      <w:lvlText w:val="%1、"/>
      <w:lvlJc w:val="left"/>
      <w:pPr>
        <w:tabs>
          <w:tab w:val="num" w:pos="1200"/>
        </w:tabs>
        <w:ind w:left="1200" w:hanging="360"/>
      </w:pPr>
      <w:rPr>
        <w:rFonts w:hint="default"/>
      </w:rPr>
    </w:lvl>
    <w:lvl w:ilvl="1" w:tplc="5F269E70">
      <w:start w:val="1"/>
      <w:numFmt w:val="decimal"/>
      <w:lvlText w:val="(%2)"/>
      <w:lvlJc w:val="left"/>
      <w:pPr>
        <w:tabs>
          <w:tab w:val="num" w:pos="780"/>
        </w:tabs>
        <w:ind w:left="780" w:hanging="360"/>
      </w:pPr>
      <w:rPr>
        <w:rFonts w:hint="default"/>
      </w:rPr>
    </w:lvl>
    <w:lvl w:ilvl="2" w:tplc="26002E72">
      <w:start w:val="1"/>
      <w:numFmt w:val="decimal"/>
      <w:lvlText w:val="（%3）"/>
      <w:lvlJc w:val="left"/>
      <w:pPr>
        <w:tabs>
          <w:tab w:val="num" w:pos="1740"/>
        </w:tabs>
        <w:ind w:left="1740" w:hanging="90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AF8374B"/>
    <w:multiLevelType w:val="hybridMultilevel"/>
    <w:tmpl w:val="517A2114"/>
    <w:lvl w:ilvl="0" w:tplc="F34656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69FE0848"/>
    <w:multiLevelType w:val="hybridMultilevel"/>
    <w:tmpl w:val="B87CE46E"/>
    <w:lvl w:ilvl="0" w:tplc="FFFFFFFF">
      <w:start w:val="1"/>
      <w:numFmt w:val="japaneseCounting"/>
      <w:lvlText w:val="（%1）"/>
      <w:lvlJc w:val="left"/>
      <w:pPr>
        <w:tabs>
          <w:tab w:val="num" w:pos="1142"/>
        </w:tabs>
        <w:ind w:left="1142" w:hanging="720"/>
      </w:pPr>
      <w:rPr>
        <w:rFonts w:hint="default"/>
      </w:rPr>
    </w:lvl>
    <w:lvl w:ilvl="1" w:tplc="FFFFFFFF" w:tentative="1">
      <w:start w:val="1"/>
      <w:numFmt w:val="lowerLetter"/>
      <w:lvlText w:val="%2)"/>
      <w:lvlJc w:val="left"/>
      <w:pPr>
        <w:tabs>
          <w:tab w:val="num" w:pos="1262"/>
        </w:tabs>
        <w:ind w:left="1262" w:hanging="420"/>
      </w:pPr>
    </w:lvl>
    <w:lvl w:ilvl="2" w:tplc="FFFFFFFF" w:tentative="1">
      <w:start w:val="1"/>
      <w:numFmt w:val="lowerRoman"/>
      <w:lvlText w:val="%3."/>
      <w:lvlJc w:val="right"/>
      <w:pPr>
        <w:tabs>
          <w:tab w:val="num" w:pos="1682"/>
        </w:tabs>
        <w:ind w:left="1682" w:hanging="420"/>
      </w:pPr>
    </w:lvl>
    <w:lvl w:ilvl="3" w:tplc="FFFFFFFF" w:tentative="1">
      <w:start w:val="1"/>
      <w:numFmt w:val="decimal"/>
      <w:lvlText w:val="%4."/>
      <w:lvlJc w:val="left"/>
      <w:pPr>
        <w:tabs>
          <w:tab w:val="num" w:pos="2102"/>
        </w:tabs>
        <w:ind w:left="2102" w:hanging="420"/>
      </w:pPr>
    </w:lvl>
    <w:lvl w:ilvl="4" w:tplc="FFFFFFFF" w:tentative="1">
      <w:start w:val="1"/>
      <w:numFmt w:val="lowerLetter"/>
      <w:lvlText w:val="%5)"/>
      <w:lvlJc w:val="left"/>
      <w:pPr>
        <w:tabs>
          <w:tab w:val="num" w:pos="2522"/>
        </w:tabs>
        <w:ind w:left="2522" w:hanging="420"/>
      </w:pPr>
    </w:lvl>
    <w:lvl w:ilvl="5" w:tplc="FFFFFFFF" w:tentative="1">
      <w:start w:val="1"/>
      <w:numFmt w:val="lowerRoman"/>
      <w:lvlText w:val="%6."/>
      <w:lvlJc w:val="right"/>
      <w:pPr>
        <w:tabs>
          <w:tab w:val="num" w:pos="2942"/>
        </w:tabs>
        <w:ind w:left="2942" w:hanging="420"/>
      </w:pPr>
    </w:lvl>
    <w:lvl w:ilvl="6" w:tplc="FFFFFFFF" w:tentative="1">
      <w:start w:val="1"/>
      <w:numFmt w:val="decimal"/>
      <w:lvlText w:val="%7."/>
      <w:lvlJc w:val="left"/>
      <w:pPr>
        <w:tabs>
          <w:tab w:val="num" w:pos="3362"/>
        </w:tabs>
        <w:ind w:left="3362" w:hanging="420"/>
      </w:pPr>
    </w:lvl>
    <w:lvl w:ilvl="7" w:tplc="FFFFFFFF" w:tentative="1">
      <w:start w:val="1"/>
      <w:numFmt w:val="lowerLetter"/>
      <w:lvlText w:val="%8)"/>
      <w:lvlJc w:val="left"/>
      <w:pPr>
        <w:tabs>
          <w:tab w:val="num" w:pos="3782"/>
        </w:tabs>
        <w:ind w:left="3782" w:hanging="420"/>
      </w:pPr>
    </w:lvl>
    <w:lvl w:ilvl="8" w:tplc="FFFFFFFF" w:tentative="1">
      <w:start w:val="1"/>
      <w:numFmt w:val="lowerRoman"/>
      <w:lvlText w:val="%9."/>
      <w:lvlJc w:val="right"/>
      <w:pPr>
        <w:tabs>
          <w:tab w:val="num" w:pos="4202"/>
        </w:tabs>
        <w:ind w:left="4202" w:hanging="420"/>
      </w:pPr>
    </w:lvl>
  </w:abstractNum>
  <w:abstractNum w:abstractNumId="33">
    <w:nsid w:val="6B212AB8"/>
    <w:multiLevelType w:val="hybridMultilevel"/>
    <w:tmpl w:val="275E986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4">
    <w:nsid w:val="6B4D424C"/>
    <w:multiLevelType w:val="hybridMultilevel"/>
    <w:tmpl w:val="579A3AFC"/>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5">
    <w:nsid w:val="6DEA0B56"/>
    <w:multiLevelType w:val="hybridMultilevel"/>
    <w:tmpl w:val="06E27844"/>
    <w:lvl w:ilvl="0" w:tplc="08562048">
      <w:start w:val="1"/>
      <w:numFmt w:val="decimal"/>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6FC65332"/>
    <w:multiLevelType w:val="multilevel"/>
    <w:tmpl w:val="00000000"/>
    <w:lvl w:ilvl="0">
      <w:start w:val="1"/>
      <w:numFmt w:val="chineseCountingThousand"/>
      <w:lvlText w:val="(%1)"/>
      <w:lvlJc w:val="left"/>
      <w:pPr>
        <w:ind w:left="885" w:hanging="420"/>
      </w:pPr>
      <w:rPr>
        <w:rFonts w:hint="eastAsia"/>
        <w:snapToGrid w:val="0"/>
        <w:spacing w:val="0"/>
        <w:w w:val="100"/>
        <w:kern w:val="13"/>
        <w:position w:val="0"/>
      </w:rPr>
    </w:lvl>
    <w:lvl w:ilvl="1">
      <w:start w:val="1"/>
      <w:numFmt w:val="decimal"/>
      <w:lvlText w:val="%2."/>
      <w:lvlJc w:val="left"/>
      <w:pPr>
        <w:ind w:left="1665" w:hanging="780"/>
      </w:pPr>
      <w:rPr>
        <w:rFonts w:hint="default"/>
      </w:rPr>
    </w:lvl>
    <w:lvl w:ilvl="2">
      <w:start w:val="1"/>
      <w:numFmt w:val="lowerRoman"/>
      <w:lvlText w:val="%3."/>
      <w:lvlJc w:val="right"/>
      <w:pPr>
        <w:ind w:left="1725" w:hanging="420"/>
      </w:pPr>
    </w:lvl>
    <w:lvl w:ilvl="3">
      <w:start w:val="1"/>
      <w:numFmt w:val="decimal"/>
      <w:lvlText w:val="%4."/>
      <w:lvlJc w:val="left"/>
      <w:pPr>
        <w:ind w:left="2145" w:hanging="420"/>
      </w:pPr>
    </w:lvl>
    <w:lvl w:ilvl="4">
      <w:start w:val="1"/>
      <w:numFmt w:val="lowerLetter"/>
      <w:lvlText w:val="%5)"/>
      <w:lvlJc w:val="left"/>
      <w:pPr>
        <w:ind w:left="2565" w:hanging="420"/>
      </w:pPr>
    </w:lvl>
    <w:lvl w:ilvl="5">
      <w:start w:val="1"/>
      <w:numFmt w:val="lowerRoman"/>
      <w:lvlText w:val="%6."/>
      <w:lvlJc w:val="right"/>
      <w:pPr>
        <w:ind w:left="2985" w:hanging="420"/>
      </w:pPr>
    </w:lvl>
    <w:lvl w:ilvl="6">
      <w:start w:val="1"/>
      <w:numFmt w:val="decimal"/>
      <w:lvlText w:val="%7."/>
      <w:lvlJc w:val="left"/>
      <w:pPr>
        <w:ind w:left="3405" w:hanging="420"/>
      </w:pPr>
    </w:lvl>
    <w:lvl w:ilvl="7">
      <w:start w:val="1"/>
      <w:numFmt w:val="lowerLetter"/>
      <w:lvlText w:val="%8)"/>
      <w:lvlJc w:val="left"/>
      <w:pPr>
        <w:ind w:left="3825" w:hanging="420"/>
      </w:pPr>
    </w:lvl>
    <w:lvl w:ilvl="8">
      <w:start w:val="1"/>
      <w:numFmt w:val="lowerRoman"/>
      <w:lvlText w:val="%9."/>
      <w:lvlJc w:val="right"/>
      <w:pPr>
        <w:ind w:left="4245" w:hanging="420"/>
      </w:pPr>
    </w:lvl>
  </w:abstractNum>
  <w:abstractNum w:abstractNumId="37">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38">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abstractNum w:abstractNumId="39">
    <w:nsid w:val="70996483"/>
    <w:multiLevelType w:val="hybridMultilevel"/>
    <w:tmpl w:val="13A60A1C"/>
    <w:lvl w:ilvl="0" w:tplc="2F621EFA">
      <w:start w:val="1"/>
      <w:numFmt w:val="decimal"/>
      <w:lvlText w:val="(%1)"/>
      <w:lvlJc w:val="left"/>
      <w:pPr>
        <w:tabs>
          <w:tab w:val="num" w:pos="840"/>
        </w:tabs>
        <w:ind w:left="840" w:hanging="42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0">
    <w:nsid w:val="70C912CF"/>
    <w:multiLevelType w:val="hybridMultilevel"/>
    <w:tmpl w:val="A7923C0E"/>
    <w:lvl w:ilvl="0" w:tplc="0409000B">
      <w:start w:val="1"/>
      <w:numFmt w:val="bullet"/>
      <w:lvlText w:val=""/>
      <w:lvlJc w:val="left"/>
      <w:pPr>
        <w:ind w:left="890" w:hanging="420"/>
      </w:pPr>
      <w:rPr>
        <w:rFonts w:ascii="Wingdings" w:hAnsi="Wingdings" w:hint="default"/>
      </w:rPr>
    </w:lvl>
    <w:lvl w:ilvl="1" w:tplc="04090003" w:tentative="1">
      <w:start w:val="1"/>
      <w:numFmt w:val="bullet"/>
      <w:lvlText w:val=""/>
      <w:lvlJc w:val="left"/>
      <w:pPr>
        <w:ind w:left="1310" w:hanging="420"/>
      </w:pPr>
      <w:rPr>
        <w:rFonts w:ascii="Wingdings" w:hAnsi="Wingdings" w:hint="default"/>
      </w:rPr>
    </w:lvl>
    <w:lvl w:ilvl="2" w:tplc="04090005" w:tentative="1">
      <w:start w:val="1"/>
      <w:numFmt w:val="bullet"/>
      <w:lvlText w:val=""/>
      <w:lvlJc w:val="left"/>
      <w:pPr>
        <w:ind w:left="1730" w:hanging="420"/>
      </w:pPr>
      <w:rPr>
        <w:rFonts w:ascii="Wingdings" w:hAnsi="Wingdings" w:hint="default"/>
      </w:rPr>
    </w:lvl>
    <w:lvl w:ilvl="3" w:tplc="04090001" w:tentative="1">
      <w:start w:val="1"/>
      <w:numFmt w:val="bullet"/>
      <w:lvlText w:val=""/>
      <w:lvlJc w:val="left"/>
      <w:pPr>
        <w:ind w:left="2150" w:hanging="420"/>
      </w:pPr>
      <w:rPr>
        <w:rFonts w:ascii="Wingdings" w:hAnsi="Wingdings" w:hint="default"/>
      </w:rPr>
    </w:lvl>
    <w:lvl w:ilvl="4" w:tplc="04090003" w:tentative="1">
      <w:start w:val="1"/>
      <w:numFmt w:val="bullet"/>
      <w:lvlText w:val=""/>
      <w:lvlJc w:val="left"/>
      <w:pPr>
        <w:ind w:left="2570" w:hanging="420"/>
      </w:pPr>
      <w:rPr>
        <w:rFonts w:ascii="Wingdings" w:hAnsi="Wingdings" w:hint="default"/>
      </w:rPr>
    </w:lvl>
    <w:lvl w:ilvl="5" w:tplc="04090005" w:tentative="1">
      <w:start w:val="1"/>
      <w:numFmt w:val="bullet"/>
      <w:lvlText w:val=""/>
      <w:lvlJc w:val="left"/>
      <w:pPr>
        <w:ind w:left="2990" w:hanging="420"/>
      </w:pPr>
      <w:rPr>
        <w:rFonts w:ascii="Wingdings" w:hAnsi="Wingdings" w:hint="default"/>
      </w:rPr>
    </w:lvl>
    <w:lvl w:ilvl="6" w:tplc="04090001" w:tentative="1">
      <w:start w:val="1"/>
      <w:numFmt w:val="bullet"/>
      <w:lvlText w:val=""/>
      <w:lvlJc w:val="left"/>
      <w:pPr>
        <w:ind w:left="3410" w:hanging="420"/>
      </w:pPr>
      <w:rPr>
        <w:rFonts w:ascii="Wingdings" w:hAnsi="Wingdings" w:hint="default"/>
      </w:rPr>
    </w:lvl>
    <w:lvl w:ilvl="7" w:tplc="04090003" w:tentative="1">
      <w:start w:val="1"/>
      <w:numFmt w:val="bullet"/>
      <w:lvlText w:val=""/>
      <w:lvlJc w:val="left"/>
      <w:pPr>
        <w:ind w:left="3830" w:hanging="420"/>
      </w:pPr>
      <w:rPr>
        <w:rFonts w:ascii="Wingdings" w:hAnsi="Wingdings" w:hint="default"/>
      </w:rPr>
    </w:lvl>
    <w:lvl w:ilvl="8" w:tplc="04090005" w:tentative="1">
      <w:start w:val="1"/>
      <w:numFmt w:val="bullet"/>
      <w:lvlText w:val=""/>
      <w:lvlJc w:val="left"/>
      <w:pPr>
        <w:ind w:left="4250" w:hanging="420"/>
      </w:pPr>
      <w:rPr>
        <w:rFonts w:ascii="Wingdings" w:hAnsi="Wingdings" w:hint="default"/>
      </w:rPr>
    </w:lvl>
  </w:abstractNum>
  <w:abstractNum w:abstractNumId="41">
    <w:nsid w:val="735429A0"/>
    <w:multiLevelType w:val="hybridMultilevel"/>
    <w:tmpl w:val="27703844"/>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2">
    <w:nsid w:val="73596183"/>
    <w:multiLevelType w:val="hybridMultilevel"/>
    <w:tmpl w:val="056AF468"/>
    <w:lvl w:ilvl="0" w:tplc="070CD34E">
      <w:start w:val="1"/>
      <w:numFmt w:val="decimal"/>
      <w:lvlText w:val="%1、"/>
      <w:lvlJc w:val="left"/>
      <w:pPr>
        <w:ind w:left="780" w:hanging="360"/>
      </w:pPr>
      <w:rPr>
        <w:rFonts w:hint="default"/>
        <w:color w:val="auto"/>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78301F5D"/>
    <w:multiLevelType w:val="hybridMultilevel"/>
    <w:tmpl w:val="677C990E"/>
    <w:lvl w:ilvl="0" w:tplc="8F7645AC">
      <w:start w:val="1"/>
      <w:numFmt w:val="decimal"/>
      <w:lvlText w:val="（%1）"/>
      <w:lvlJc w:val="left"/>
      <w:pPr>
        <w:tabs>
          <w:tab w:val="num" w:pos="1275"/>
        </w:tabs>
        <w:ind w:left="1275" w:hanging="855"/>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44">
    <w:nsid w:val="7A4F6FCE"/>
    <w:multiLevelType w:val="hybridMultilevel"/>
    <w:tmpl w:val="816A4DBA"/>
    <w:lvl w:ilvl="0" w:tplc="A972F1F2">
      <w:start w:val="1"/>
      <w:numFmt w:val="decimal"/>
      <w:lvlText w:val="%1、"/>
      <w:lvlJc w:val="left"/>
      <w:pPr>
        <w:ind w:left="900" w:hanging="39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5">
    <w:nsid w:val="7D307628"/>
    <w:multiLevelType w:val="hybridMultilevel"/>
    <w:tmpl w:val="BA80316C"/>
    <w:lvl w:ilvl="0" w:tplc="6A8AD1B6">
      <w:start w:val="1"/>
      <w:numFmt w:val="decimal"/>
      <w:lvlText w:val="%1、"/>
      <w:lvlJc w:val="left"/>
      <w:pPr>
        <w:ind w:left="870" w:hanging="360"/>
      </w:pPr>
      <w:rPr>
        <w:rFonts w:hint="default"/>
      </w:rPr>
    </w:lvl>
    <w:lvl w:ilvl="1" w:tplc="04090019" w:tentative="1">
      <w:start w:val="1"/>
      <w:numFmt w:val="lowerLetter"/>
      <w:lvlText w:val="%2)"/>
      <w:lvlJc w:val="left"/>
      <w:pPr>
        <w:ind w:left="1350" w:hanging="420"/>
      </w:pPr>
    </w:lvl>
    <w:lvl w:ilvl="2" w:tplc="0409001B" w:tentative="1">
      <w:start w:val="1"/>
      <w:numFmt w:val="lowerRoman"/>
      <w:lvlText w:val="%3."/>
      <w:lvlJc w:val="right"/>
      <w:pPr>
        <w:ind w:left="1770" w:hanging="420"/>
      </w:pPr>
    </w:lvl>
    <w:lvl w:ilvl="3" w:tplc="0409000F" w:tentative="1">
      <w:start w:val="1"/>
      <w:numFmt w:val="decimal"/>
      <w:lvlText w:val="%4."/>
      <w:lvlJc w:val="left"/>
      <w:pPr>
        <w:ind w:left="2190" w:hanging="420"/>
      </w:pPr>
    </w:lvl>
    <w:lvl w:ilvl="4" w:tplc="04090019" w:tentative="1">
      <w:start w:val="1"/>
      <w:numFmt w:val="lowerLetter"/>
      <w:lvlText w:val="%5)"/>
      <w:lvlJc w:val="left"/>
      <w:pPr>
        <w:ind w:left="2610" w:hanging="420"/>
      </w:pPr>
    </w:lvl>
    <w:lvl w:ilvl="5" w:tplc="0409001B" w:tentative="1">
      <w:start w:val="1"/>
      <w:numFmt w:val="lowerRoman"/>
      <w:lvlText w:val="%6."/>
      <w:lvlJc w:val="right"/>
      <w:pPr>
        <w:ind w:left="3030" w:hanging="420"/>
      </w:pPr>
    </w:lvl>
    <w:lvl w:ilvl="6" w:tplc="0409000F" w:tentative="1">
      <w:start w:val="1"/>
      <w:numFmt w:val="decimal"/>
      <w:lvlText w:val="%7."/>
      <w:lvlJc w:val="left"/>
      <w:pPr>
        <w:ind w:left="3450" w:hanging="420"/>
      </w:pPr>
    </w:lvl>
    <w:lvl w:ilvl="7" w:tplc="04090019" w:tentative="1">
      <w:start w:val="1"/>
      <w:numFmt w:val="lowerLetter"/>
      <w:lvlText w:val="%8)"/>
      <w:lvlJc w:val="left"/>
      <w:pPr>
        <w:ind w:left="3870" w:hanging="420"/>
      </w:pPr>
    </w:lvl>
    <w:lvl w:ilvl="8" w:tplc="0409001B" w:tentative="1">
      <w:start w:val="1"/>
      <w:numFmt w:val="lowerRoman"/>
      <w:lvlText w:val="%9."/>
      <w:lvlJc w:val="right"/>
      <w:pPr>
        <w:ind w:left="4290" w:hanging="420"/>
      </w:pPr>
    </w:lvl>
  </w:abstractNum>
  <w:abstractNum w:abstractNumId="46">
    <w:nsid w:val="7D5E4E49"/>
    <w:multiLevelType w:val="hybridMultilevel"/>
    <w:tmpl w:val="1C26359C"/>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7">
    <w:nsid w:val="7F12398D"/>
    <w:multiLevelType w:val="hybridMultilevel"/>
    <w:tmpl w:val="F9223524"/>
    <w:lvl w:ilvl="0" w:tplc="E766E28E">
      <w:start w:val="1"/>
      <w:numFmt w:val="decimal"/>
      <w:lvlText w:val="（%1）"/>
      <w:lvlJc w:val="left"/>
      <w:pPr>
        <w:ind w:left="1146" w:hanging="720"/>
      </w:pPr>
      <w:rPr>
        <w:rFonts w:hint="default"/>
        <w:lang w:val="en-US"/>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7"/>
  </w:num>
  <w:num w:numId="2">
    <w:abstractNumId w:val="32"/>
  </w:num>
  <w:num w:numId="3">
    <w:abstractNumId w:val="8"/>
  </w:num>
  <w:num w:numId="4">
    <w:abstractNumId w:val="7"/>
  </w:num>
  <w:num w:numId="5">
    <w:abstractNumId w:val="11"/>
  </w:num>
  <w:num w:numId="6">
    <w:abstractNumId w:val="23"/>
  </w:num>
  <w:num w:numId="7">
    <w:abstractNumId w:val="21"/>
  </w:num>
  <w:num w:numId="8">
    <w:abstractNumId w:val="14"/>
  </w:num>
  <w:num w:numId="9">
    <w:abstractNumId w:val="24"/>
  </w:num>
  <w:num w:numId="10">
    <w:abstractNumId w:val="41"/>
  </w:num>
  <w:num w:numId="11">
    <w:abstractNumId w:val="3"/>
  </w:num>
  <w:num w:numId="12">
    <w:abstractNumId w:val="12"/>
  </w:num>
  <w:num w:numId="13">
    <w:abstractNumId w:val="43"/>
  </w:num>
  <w:num w:numId="14">
    <w:abstractNumId w:val="22"/>
  </w:num>
  <w:num w:numId="15">
    <w:abstractNumId w:val="16"/>
  </w:num>
  <w:num w:numId="16">
    <w:abstractNumId w:val="30"/>
  </w:num>
  <w:num w:numId="17">
    <w:abstractNumId w:val="6"/>
  </w:num>
  <w:num w:numId="18">
    <w:abstractNumId w:val="34"/>
  </w:num>
  <w:num w:numId="19">
    <w:abstractNumId w:val="33"/>
  </w:num>
  <w:num w:numId="20">
    <w:abstractNumId w:val="39"/>
  </w:num>
  <w:num w:numId="21">
    <w:abstractNumId w:val="10"/>
  </w:num>
  <w:num w:numId="22">
    <w:abstractNumId w:val="5"/>
  </w:num>
  <w:num w:numId="23">
    <w:abstractNumId w:val="25"/>
  </w:num>
  <w:num w:numId="24">
    <w:abstractNumId w:val="38"/>
  </w:num>
  <w:num w:numId="25">
    <w:abstractNumId w:val="19"/>
  </w:num>
  <w:num w:numId="26">
    <w:abstractNumId w:val="15"/>
  </w:num>
  <w:num w:numId="27">
    <w:abstractNumId w:val="9"/>
  </w:num>
  <w:num w:numId="28">
    <w:abstractNumId w:val="44"/>
  </w:num>
  <w:num w:numId="29">
    <w:abstractNumId w:val="45"/>
  </w:num>
  <w:num w:numId="30">
    <w:abstractNumId w:val="20"/>
  </w:num>
  <w:num w:numId="31">
    <w:abstractNumId w:val="47"/>
  </w:num>
  <w:num w:numId="32">
    <w:abstractNumId w:val="42"/>
  </w:num>
  <w:num w:numId="33">
    <w:abstractNumId w:val="2"/>
  </w:num>
  <w:num w:numId="34">
    <w:abstractNumId w:val="0"/>
  </w:num>
  <w:num w:numId="35">
    <w:abstractNumId w:val="29"/>
  </w:num>
  <w:num w:numId="36">
    <w:abstractNumId w:val="1"/>
  </w:num>
  <w:num w:numId="37">
    <w:abstractNumId w:val="26"/>
  </w:num>
  <w:num w:numId="38">
    <w:abstractNumId w:val="35"/>
  </w:num>
  <w:num w:numId="39">
    <w:abstractNumId w:val="46"/>
  </w:num>
  <w:num w:numId="40">
    <w:abstractNumId w:val="40"/>
  </w:num>
  <w:num w:numId="41">
    <w:abstractNumId w:val="28"/>
  </w:num>
  <w:num w:numId="42">
    <w:abstractNumId w:val="36"/>
  </w:num>
  <w:num w:numId="43">
    <w:abstractNumId w:val="4"/>
  </w:num>
  <w:num w:numId="44">
    <w:abstractNumId w:val="31"/>
  </w:num>
  <w:num w:numId="45">
    <w:abstractNumId w:val="27"/>
  </w:num>
  <w:num w:numId="46">
    <w:abstractNumId w:val="17"/>
  </w:num>
  <w:num w:numId="47">
    <w:abstractNumId w:val="18"/>
  </w:num>
  <w:num w:numId="4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48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5176"/>
    <w:rsid w:val="000034C4"/>
    <w:rsid w:val="00004409"/>
    <w:rsid w:val="0000716B"/>
    <w:rsid w:val="00010619"/>
    <w:rsid w:val="000113BF"/>
    <w:rsid w:val="000228BD"/>
    <w:rsid w:val="000230FF"/>
    <w:rsid w:val="00023AC1"/>
    <w:rsid w:val="00027437"/>
    <w:rsid w:val="000303A7"/>
    <w:rsid w:val="00034360"/>
    <w:rsid w:val="00034AB0"/>
    <w:rsid w:val="000443A5"/>
    <w:rsid w:val="000448C8"/>
    <w:rsid w:val="00046870"/>
    <w:rsid w:val="000527DA"/>
    <w:rsid w:val="00052D47"/>
    <w:rsid w:val="000660F3"/>
    <w:rsid w:val="00066EBD"/>
    <w:rsid w:val="00067AD5"/>
    <w:rsid w:val="00074B67"/>
    <w:rsid w:val="000905BB"/>
    <w:rsid w:val="00092808"/>
    <w:rsid w:val="00093F48"/>
    <w:rsid w:val="000A2A2B"/>
    <w:rsid w:val="000A5C73"/>
    <w:rsid w:val="000A7551"/>
    <w:rsid w:val="000B1706"/>
    <w:rsid w:val="000B32C0"/>
    <w:rsid w:val="000B39D3"/>
    <w:rsid w:val="000B7D74"/>
    <w:rsid w:val="000C3257"/>
    <w:rsid w:val="000C69DF"/>
    <w:rsid w:val="000D698B"/>
    <w:rsid w:val="000D7F26"/>
    <w:rsid w:val="000E28EB"/>
    <w:rsid w:val="000E2CA6"/>
    <w:rsid w:val="000E40EC"/>
    <w:rsid w:val="000E4D51"/>
    <w:rsid w:val="000F4A35"/>
    <w:rsid w:val="000F7247"/>
    <w:rsid w:val="0010382D"/>
    <w:rsid w:val="00103FFF"/>
    <w:rsid w:val="00105F19"/>
    <w:rsid w:val="0011297E"/>
    <w:rsid w:val="00116449"/>
    <w:rsid w:val="00116C1D"/>
    <w:rsid w:val="00123F2B"/>
    <w:rsid w:val="00133D95"/>
    <w:rsid w:val="00134163"/>
    <w:rsid w:val="00145595"/>
    <w:rsid w:val="001521DE"/>
    <w:rsid w:val="00155670"/>
    <w:rsid w:val="001572BA"/>
    <w:rsid w:val="001577D8"/>
    <w:rsid w:val="00157907"/>
    <w:rsid w:val="00160D6A"/>
    <w:rsid w:val="00182824"/>
    <w:rsid w:val="001840CB"/>
    <w:rsid w:val="001844C9"/>
    <w:rsid w:val="00184AF3"/>
    <w:rsid w:val="00184BAC"/>
    <w:rsid w:val="001878F4"/>
    <w:rsid w:val="00192251"/>
    <w:rsid w:val="00194884"/>
    <w:rsid w:val="00194FF9"/>
    <w:rsid w:val="00196686"/>
    <w:rsid w:val="001B68EA"/>
    <w:rsid w:val="001D1E6F"/>
    <w:rsid w:val="001D6844"/>
    <w:rsid w:val="001F4DC5"/>
    <w:rsid w:val="00200728"/>
    <w:rsid w:val="00203550"/>
    <w:rsid w:val="002043DD"/>
    <w:rsid w:val="0020560C"/>
    <w:rsid w:val="00210131"/>
    <w:rsid w:val="0021266F"/>
    <w:rsid w:val="0021341F"/>
    <w:rsid w:val="00215E44"/>
    <w:rsid w:val="00216048"/>
    <w:rsid w:val="00217E13"/>
    <w:rsid w:val="00221719"/>
    <w:rsid w:val="002223A0"/>
    <w:rsid w:val="00222513"/>
    <w:rsid w:val="00225634"/>
    <w:rsid w:val="00227C92"/>
    <w:rsid w:val="00233E08"/>
    <w:rsid w:val="00236574"/>
    <w:rsid w:val="0024116A"/>
    <w:rsid w:val="0024455B"/>
    <w:rsid w:val="002463FC"/>
    <w:rsid w:val="00247DF4"/>
    <w:rsid w:val="002500A0"/>
    <w:rsid w:val="00252B7F"/>
    <w:rsid w:val="00253279"/>
    <w:rsid w:val="00254251"/>
    <w:rsid w:val="00263EDB"/>
    <w:rsid w:val="0026437D"/>
    <w:rsid w:val="0027050B"/>
    <w:rsid w:val="00272E00"/>
    <w:rsid w:val="00295216"/>
    <w:rsid w:val="00296085"/>
    <w:rsid w:val="002A018E"/>
    <w:rsid w:val="002A0B98"/>
    <w:rsid w:val="002A1DDA"/>
    <w:rsid w:val="002A36D5"/>
    <w:rsid w:val="002A4648"/>
    <w:rsid w:val="002A59A3"/>
    <w:rsid w:val="002B55FF"/>
    <w:rsid w:val="002B5D95"/>
    <w:rsid w:val="002C1FA4"/>
    <w:rsid w:val="002C3AC5"/>
    <w:rsid w:val="002C77EB"/>
    <w:rsid w:val="002D3391"/>
    <w:rsid w:val="002E56D9"/>
    <w:rsid w:val="00300CD2"/>
    <w:rsid w:val="003019B5"/>
    <w:rsid w:val="0030208D"/>
    <w:rsid w:val="00306C3B"/>
    <w:rsid w:val="00314655"/>
    <w:rsid w:val="003151A7"/>
    <w:rsid w:val="0033052E"/>
    <w:rsid w:val="00333230"/>
    <w:rsid w:val="00341B7F"/>
    <w:rsid w:val="0034332D"/>
    <w:rsid w:val="003552FC"/>
    <w:rsid w:val="00360857"/>
    <w:rsid w:val="00363D68"/>
    <w:rsid w:val="00370859"/>
    <w:rsid w:val="003730C1"/>
    <w:rsid w:val="0037439A"/>
    <w:rsid w:val="00374FD2"/>
    <w:rsid w:val="0037618A"/>
    <w:rsid w:val="00377135"/>
    <w:rsid w:val="003773DB"/>
    <w:rsid w:val="00381C87"/>
    <w:rsid w:val="00386680"/>
    <w:rsid w:val="0039148B"/>
    <w:rsid w:val="00393FD9"/>
    <w:rsid w:val="003A3028"/>
    <w:rsid w:val="003C679F"/>
    <w:rsid w:val="003D01B8"/>
    <w:rsid w:val="003D2694"/>
    <w:rsid w:val="003D273C"/>
    <w:rsid w:val="003D655A"/>
    <w:rsid w:val="003E1AD1"/>
    <w:rsid w:val="003E2E44"/>
    <w:rsid w:val="003E67AB"/>
    <w:rsid w:val="003F3A99"/>
    <w:rsid w:val="003F437A"/>
    <w:rsid w:val="00400DDA"/>
    <w:rsid w:val="0040403D"/>
    <w:rsid w:val="00411B82"/>
    <w:rsid w:val="004123AE"/>
    <w:rsid w:val="00426C0B"/>
    <w:rsid w:val="00430E22"/>
    <w:rsid w:val="004330DA"/>
    <w:rsid w:val="00437846"/>
    <w:rsid w:val="00440B70"/>
    <w:rsid w:val="00445442"/>
    <w:rsid w:val="00451CEF"/>
    <w:rsid w:val="00453AE4"/>
    <w:rsid w:val="00466B20"/>
    <w:rsid w:val="0047215D"/>
    <w:rsid w:val="00475D58"/>
    <w:rsid w:val="00481F59"/>
    <w:rsid w:val="004873D3"/>
    <w:rsid w:val="00490466"/>
    <w:rsid w:val="0049225C"/>
    <w:rsid w:val="00493A4E"/>
    <w:rsid w:val="00497A4E"/>
    <w:rsid w:val="004A0B4B"/>
    <w:rsid w:val="004A0ECC"/>
    <w:rsid w:val="004A2163"/>
    <w:rsid w:val="004C00DB"/>
    <w:rsid w:val="004C1F32"/>
    <w:rsid w:val="004C390D"/>
    <w:rsid w:val="004C4696"/>
    <w:rsid w:val="004C6290"/>
    <w:rsid w:val="004C63FD"/>
    <w:rsid w:val="004D1913"/>
    <w:rsid w:val="004D26F9"/>
    <w:rsid w:val="004D7837"/>
    <w:rsid w:val="004D7ACF"/>
    <w:rsid w:val="004E140A"/>
    <w:rsid w:val="004E2E7C"/>
    <w:rsid w:val="004E3D8A"/>
    <w:rsid w:val="004E7631"/>
    <w:rsid w:val="004F340D"/>
    <w:rsid w:val="005005A8"/>
    <w:rsid w:val="00504F00"/>
    <w:rsid w:val="005113C6"/>
    <w:rsid w:val="00515F1E"/>
    <w:rsid w:val="005248FB"/>
    <w:rsid w:val="00525569"/>
    <w:rsid w:val="0052599F"/>
    <w:rsid w:val="00533686"/>
    <w:rsid w:val="00535D25"/>
    <w:rsid w:val="005439B8"/>
    <w:rsid w:val="00544621"/>
    <w:rsid w:val="0055408F"/>
    <w:rsid w:val="005649C6"/>
    <w:rsid w:val="00570399"/>
    <w:rsid w:val="0057113A"/>
    <w:rsid w:val="00576404"/>
    <w:rsid w:val="00577462"/>
    <w:rsid w:val="00580DC6"/>
    <w:rsid w:val="00584FC2"/>
    <w:rsid w:val="005871BA"/>
    <w:rsid w:val="005876CA"/>
    <w:rsid w:val="00587B27"/>
    <w:rsid w:val="00590EC5"/>
    <w:rsid w:val="00590F31"/>
    <w:rsid w:val="00597402"/>
    <w:rsid w:val="005A2D55"/>
    <w:rsid w:val="005A2DDE"/>
    <w:rsid w:val="005A722A"/>
    <w:rsid w:val="005A7411"/>
    <w:rsid w:val="005B0927"/>
    <w:rsid w:val="005B3340"/>
    <w:rsid w:val="005B36DB"/>
    <w:rsid w:val="005B39AB"/>
    <w:rsid w:val="005B6544"/>
    <w:rsid w:val="005B7426"/>
    <w:rsid w:val="005D34F9"/>
    <w:rsid w:val="005D68FE"/>
    <w:rsid w:val="005E4492"/>
    <w:rsid w:val="005E5A0A"/>
    <w:rsid w:val="005F2535"/>
    <w:rsid w:val="005F2E78"/>
    <w:rsid w:val="005F50F2"/>
    <w:rsid w:val="006038D2"/>
    <w:rsid w:val="00611D44"/>
    <w:rsid w:val="00611FD8"/>
    <w:rsid w:val="00612B9A"/>
    <w:rsid w:val="00617D52"/>
    <w:rsid w:val="00620230"/>
    <w:rsid w:val="00634170"/>
    <w:rsid w:val="00634922"/>
    <w:rsid w:val="006349D5"/>
    <w:rsid w:val="00646A9E"/>
    <w:rsid w:val="00650371"/>
    <w:rsid w:val="006528EA"/>
    <w:rsid w:val="00653261"/>
    <w:rsid w:val="00653268"/>
    <w:rsid w:val="0065389B"/>
    <w:rsid w:val="00655D27"/>
    <w:rsid w:val="0065633E"/>
    <w:rsid w:val="0065663F"/>
    <w:rsid w:val="00656D7F"/>
    <w:rsid w:val="00670428"/>
    <w:rsid w:val="006747F9"/>
    <w:rsid w:val="00674C56"/>
    <w:rsid w:val="00687E45"/>
    <w:rsid w:val="00690A4A"/>
    <w:rsid w:val="006922D0"/>
    <w:rsid w:val="006937CE"/>
    <w:rsid w:val="006A02B6"/>
    <w:rsid w:val="006A5267"/>
    <w:rsid w:val="006B60DE"/>
    <w:rsid w:val="006B6DA8"/>
    <w:rsid w:val="006B7876"/>
    <w:rsid w:val="006C4E5B"/>
    <w:rsid w:val="006D3A42"/>
    <w:rsid w:val="006D77C3"/>
    <w:rsid w:val="006D7960"/>
    <w:rsid w:val="006E3E1D"/>
    <w:rsid w:val="006E4256"/>
    <w:rsid w:val="006F295B"/>
    <w:rsid w:val="006F36B4"/>
    <w:rsid w:val="0070052A"/>
    <w:rsid w:val="00701492"/>
    <w:rsid w:val="007034C9"/>
    <w:rsid w:val="0071077C"/>
    <w:rsid w:val="00710CF9"/>
    <w:rsid w:val="007149C8"/>
    <w:rsid w:val="0071703E"/>
    <w:rsid w:val="00731FBA"/>
    <w:rsid w:val="00741137"/>
    <w:rsid w:val="00741A2C"/>
    <w:rsid w:val="00744103"/>
    <w:rsid w:val="0075152C"/>
    <w:rsid w:val="0075398F"/>
    <w:rsid w:val="007539C9"/>
    <w:rsid w:val="00757F39"/>
    <w:rsid w:val="00762141"/>
    <w:rsid w:val="00764D39"/>
    <w:rsid w:val="0076634D"/>
    <w:rsid w:val="00767FCE"/>
    <w:rsid w:val="00770783"/>
    <w:rsid w:val="00772294"/>
    <w:rsid w:val="00772545"/>
    <w:rsid w:val="007727D8"/>
    <w:rsid w:val="00776875"/>
    <w:rsid w:val="00776A3B"/>
    <w:rsid w:val="007825A6"/>
    <w:rsid w:val="007827EA"/>
    <w:rsid w:val="0078652F"/>
    <w:rsid w:val="00787795"/>
    <w:rsid w:val="007878D8"/>
    <w:rsid w:val="00793DE4"/>
    <w:rsid w:val="007A5ECB"/>
    <w:rsid w:val="007B0594"/>
    <w:rsid w:val="007B33A7"/>
    <w:rsid w:val="007B3DF5"/>
    <w:rsid w:val="007B593A"/>
    <w:rsid w:val="007B6C3F"/>
    <w:rsid w:val="007C0B10"/>
    <w:rsid w:val="007C27E7"/>
    <w:rsid w:val="007C4568"/>
    <w:rsid w:val="007C79B3"/>
    <w:rsid w:val="007D3905"/>
    <w:rsid w:val="007D5DCF"/>
    <w:rsid w:val="007E0D52"/>
    <w:rsid w:val="007E0E95"/>
    <w:rsid w:val="007E0E96"/>
    <w:rsid w:val="007E6A51"/>
    <w:rsid w:val="007F1762"/>
    <w:rsid w:val="007F19B0"/>
    <w:rsid w:val="007F2882"/>
    <w:rsid w:val="007F4F7D"/>
    <w:rsid w:val="007F70DC"/>
    <w:rsid w:val="0080080E"/>
    <w:rsid w:val="00814205"/>
    <w:rsid w:val="00815176"/>
    <w:rsid w:val="008201C5"/>
    <w:rsid w:val="008340AA"/>
    <w:rsid w:val="00835148"/>
    <w:rsid w:val="00835A5B"/>
    <w:rsid w:val="008404C7"/>
    <w:rsid w:val="008408FD"/>
    <w:rsid w:val="00840B34"/>
    <w:rsid w:val="00840BC7"/>
    <w:rsid w:val="0085391E"/>
    <w:rsid w:val="00854C19"/>
    <w:rsid w:val="00861113"/>
    <w:rsid w:val="0087335F"/>
    <w:rsid w:val="00873C32"/>
    <w:rsid w:val="00881223"/>
    <w:rsid w:val="00886999"/>
    <w:rsid w:val="008902BA"/>
    <w:rsid w:val="008907A0"/>
    <w:rsid w:val="008915FC"/>
    <w:rsid w:val="00891E1D"/>
    <w:rsid w:val="008A1DA3"/>
    <w:rsid w:val="008A32A9"/>
    <w:rsid w:val="008A4F50"/>
    <w:rsid w:val="008B0AD3"/>
    <w:rsid w:val="008B1C0B"/>
    <w:rsid w:val="008B66AA"/>
    <w:rsid w:val="008B6E85"/>
    <w:rsid w:val="008C041E"/>
    <w:rsid w:val="008C2A19"/>
    <w:rsid w:val="008C369D"/>
    <w:rsid w:val="008C36CE"/>
    <w:rsid w:val="008C598E"/>
    <w:rsid w:val="008C7D5C"/>
    <w:rsid w:val="008D31E3"/>
    <w:rsid w:val="008D5038"/>
    <w:rsid w:val="008E56CF"/>
    <w:rsid w:val="008E62C1"/>
    <w:rsid w:val="008E74BC"/>
    <w:rsid w:val="008F0F0E"/>
    <w:rsid w:val="008F146D"/>
    <w:rsid w:val="008F19E8"/>
    <w:rsid w:val="008F3423"/>
    <w:rsid w:val="008F3686"/>
    <w:rsid w:val="008F403C"/>
    <w:rsid w:val="00910341"/>
    <w:rsid w:val="00915B06"/>
    <w:rsid w:val="0092266A"/>
    <w:rsid w:val="00923F22"/>
    <w:rsid w:val="009253A1"/>
    <w:rsid w:val="009263BB"/>
    <w:rsid w:val="00930D50"/>
    <w:rsid w:val="00930ED9"/>
    <w:rsid w:val="00933022"/>
    <w:rsid w:val="0093311E"/>
    <w:rsid w:val="009336E7"/>
    <w:rsid w:val="00933BE8"/>
    <w:rsid w:val="00936DAA"/>
    <w:rsid w:val="00943E2E"/>
    <w:rsid w:val="009558B1"/>
    <w:rsid w:val="009559B6"/>
    <w:rsid w:val="00955F7D"/>
    <w:rsid w:val="009572B5"/>
    <w:rsid w:val="00960B48"/>
    <w:rsid w:val="009677A8"/>
    <w:rsid w:val="009736BB"/>
    <w:rsid w:val="00981671"/>
    <w:rsid w:val="0098429F"/>
    <w:rsid w:val="00984AD7"/>
    <w:rsid w:val="00984C8E"/>
    <w:rsid w:val="009866F6"/>
    <w:rsid w:val="00995585"/>
    <w:rsid w:val="009960D2"/>
    <w:rsid w:val="00996696"/>
    <w:rsid w:val="00996918"/>
    <w:rsid w:val="009A06CE"/>
    <w:rsid w:val="009A10F4"/>
    <w:rsid w:val="009A17C8"/>
    <w:rsid w:val="009A45CE"/>
    <w:rsid w:val="009A4D28"/>
    <w:rsid w:val="009A5D4F"/>
    <w:rsid w:val="009C057A"/>
    <w:rsid w:val="009C0E99"/>
    <w:rsid w:val="009C7B5E"/>
    <w:rsid w:val="009D4E59"/>
    <w:rsid w:val="009D54F4"/>
    <w:rsid w:val="009D70B6"/>
    <w:rsid w:val="009F5036"/>
    <w:rsid w:val="00A02449"/>
    <w:rsid w:val="00A04E8D"/>
    <w:rsid w:val="00A1173D"/>
    <w:rsid w:val="00A12188"/>
    <w:rsid w:val="00A1671A"/>
    <w:rsid w:val="00A16E8B"/>
    <w:rsid w:val="00A24A6D"/>
    <w:rsid w:val="00A30AD5"/>
    <w:rsid w:val="00A313F5"/>
    <w:rsid w:val="00A33D84"/>
    <w:rsid w:val="00A33DC4"/>
    <w:rsid w:val="00A41A8C"/>
    <w:rsid w:val="00A42CE8"/>
    <w:rsid w:val="00A46538"/>
    <w:rsid w:val="00A555FD"/>
    <w:rsid w:val="00A55A77"/>
    <w:rsid w:val="00A5678D"/>
    <w:rsid w:val="00A5759E"/>
    <w:rsid w:val="00A760DE"/>
    <w:rsid w:val="00A81A05"/>
    <w:rsid w:val="00A911C1"/>
    <w:rsid w:val="00A95C08"/>
    <w:rsid w:val="00A95F76"/>
    <w:rsid w:val="00AA3763"/>
    <w:rsid w:val="00AA39A8"/>
    <w:rsid w:val="00AA42E3"/>
    <w:rsid w:val="00AB14DA"/>
    <w:rsid w:val="00AB2C62"/>
    <w:rsid w:val="00AB65D4"/>
    <w:rsid w:val="00AB7920"/>
    <w:rsid w:val="00AC2586"/>
    <w:rsid w:val="00AC63E6"/>
    <w:rsid w:val="00AC7082"/>
    <w:rsid w:val="00AC7E46"/>
    <w:rsid w:val="00AD1F99"/>
    <w:rsid w:val="00AD22CE"/>
    <w:rsid w:val="00AD4838"/>
    <w:rsid w:val="00AD5E55"/>
    <w:rsid w:val="00AD628E"/>
    <w:rsid w:val="00AE0CF5"/>
    <w:rsid w:val="00AE13B6"/>
    <w:rsid w:val="00AE17A1"/>
    <w:rsid w:val="00AE7585"/>
    <w:rsid w:val="00AF21CD"/>
    <w:rsid w:val="00AF31C5"/>
    <w:rsid w:val="00AF7E80"/>
    <w:rsid w:val="00B01E22"/>
    <w:rsid w:val="00B05EE2"/>
    <w:rsid w:val="00B10AF4"/>
    <w:rsid w:val="00B10E2E"/>
    <w:rsid w:val="00B13301"/>
    <w:rsid w:val="00B138DA"/>
    <w:rsid w:val="00B17BE4"/>
    <w:rsid w:val="00B20A7E"/>
    <w:rsid w:val="00B21285"/>
    <w:rsid w:val="00B26762"/>
    <w:rsid w:val="00B33CAF"/>
    <w:rsid w:val="00B37B83"/>
    <w:rsid w:val="00B410E1"/>
    <w:rsid w:val="00B43D14"/>
    <w:rsid w:val="00B45FA0"/>
    <w:rsid w:val="00B46D3D"/>
    <w:rsid w:val="00B543B4"/>
    <w:rsid w:val="00B65FDA"/>
    <w:rsid w:val="00B66037"/>
    <w:rsid w:val="00B677A0"/>
    <w:rsid w:val="00B67ED4"/>
    <w:rsid w:val="00B71B66"/>
    <w:rsid w:val="00B75853"/>
    <w:rsid w:val="00B8166F"/>
    <w:rsid w:val="00B85497"/>
    <w:rsid w:val="00B87718"/>
    <w:rsid w:val="00BA4BAA"/>
    <w:rsid w:val="00BB2686"/>
    <w:rsid w:val="00BD2815"/>
    <w:rsid w:val="00BE0524"/>
    <w:rsid w:val="00BE0959"/>
    <w:rsid w:val="00BE35DA"/>
    <w:rsid w:val="00BE40D5"/>
    <w:rsid w:val="00BE569A"/>
    <w:rsid w:val="00BE7CF6"/>
    <w:rsid w:val="00BF0312"/>
    <w:rsid w:val="00BF27EE"/>
    <w:rsid w:val="00BF5902"/>
    <w:rsid w:val="00BF6AA9"/>
    <w:rsid w:val="00C01647"/>
    <w:rsid w:val="00C020B5"/>
    <w:rsid w:val="00C022AA"/>
    <w:rsid w:val="00C0397D"/>
    <w:rsid w:val="00C04390"/>
    <w:rsid w:val="00C04451"/>
    <w:rsid w:val="00C0610D"/>
    <w:rsid w:val="00C07F80"/>
    <w:rsid w:val="00C15FBA"/>
    <w:rsid w:val="00C20D9A"/>
    <w:rsid w:val="00C22755"/>
    <w:rsid w:val="00C23B8E"/>
    <w:rsid w:val="00C42249"/>
    <w:rsid w:val="00C44871"/>
    <w:rsid w:val="00C50AC3"/>
    <w:rsid w:val="00C50C91"/>
    <w:rsid w:val="00C52283"/>
    <w:rsid w:val="00C54ECF"/>
    <w:rsid w:val="00C6589C"/>
    <w:rsid w:val="00C66612"/>
    <w:rsid w:val="00C753C0"/>
    <w:rsid w:val="00C823B8"/>
    <w:rsid w:val="00C84B4C"/>
    <w:rsid w:val="00C92646"/>
    <w:rsid w:val="00CA24EB"/>
    <w:rsid w:val="00CA5CCB"/>
    <w:rsid w:val="00CA6526"/>
    <w:rsid w:val="00CB08C5"/>
    <w:rsid w:val="00CB330F"/>
    <w:rsid w:val="00CC1629"/>
    <w:rsid w:val="00CC2821"/>
    <w:rsid w:val="00CC32D8"/>
    <w:rsid w:val="00CC5014"/>
    <w:rsid w:val="00CC6E8A"/>
    <w:rsid w:val="00CC79C4"/>
    <w:rsid w:val="00CC7C6F"/>
    <w:rsid w:val="00CD27C1"/>
    <w:rsid w:val="00CE2D42"/>
    <w:rsid w:val="00CE388A"/>
    <w:rsid w:val="00CE64E9"/>
    <w:rsid w:val="00CF4F92"/>
    <w:rsid w:val="00CF4F9A"/>
    <w:rsid w:val="00CF5875"/>
    <w:rsid w:val="00D030B8"/>
    <w:rsid w:val="00D074AE"/>
    <w:rsid w:val="00D10E29"/>
    <w:rsid w:val="00D12D0B"/>
    <w:rsid w:val="00D16052"/>
    <w:rsid w:val="00D16A40"/>
    <w:rsid w:val="00D2343B"/>
    <w:rsid w:val="00D36271"/>
    <w:rsid w:val="00D36D00"/>
    <w:rsid w:val="00D4477F"/>
    <w:rsid w:val="00D45020"/>
    <w:rsid w:val="00D50ABA"/>
    <w:rsid w:val="00D52F96"/>
    <w:rsid w:val="00D54238"/>
    <w:rsid w:val="00D619AE"/>
    <w:rsid w:val="00D64A6B"/>
    <w:rsid w:val="00D654D4"/>
    <w:rsid w:val="00D667C5"/>
    <w:rsid w:val="00D67141"/>
    <w:rsid w:val="00D70343"/>
    <w:rsid w:val="00D747E9"/>
    <w:rsid w:val="00D81A80"/>
    <w:rsid w:val="00D865A8"/>
    <w:rsid w:val="00D86FAF"/>
    <w:rsid w:val="00D90E82"/>
    <w:rsid w:val="00D96A7B"/>
    <w:rsid w:val="00DA0120"/>
    <w:rsid w:val="00DA3190"/>
    <w:rsid w:val="00DA4AA6"/>
    <w:rsid w:val="00DA4C94"/>
    <w:rsid w:val="00DA595A"/>
    <w:rsid w:val="00DB0665"/>
    <w:rsid w:val="00DB5182"/>
    <w:rsid w:val="00DB7E5D"/>
    <w:rsid w:val="00DC0D3E"/>
    <w:rsid w:val="00DD248B"/>
    <w:rsid w:val="00DD55D1"/>
    <w:rsid w:val="00DE3FFD"/>
    <w:rsid w:val="00DE510C"/>
    <w:rsid w:val="00DF21F3"/>
    <w:rsid w:val="00DF264D"/>
    <w:rsid w:val="00DF35BE"/>
    <w:rsid w:val="00DF6714"/>
    <w:rsid w:val="00E025F0"/>
    <w:rsid w:val="00E04CDA"/>
    <w:rsid w:val="00E2047F"/>
    <w:rsid w:val="00E27479"/>
    <w:rsid w:val="00E31784"/>
    <w:rsid w:val="00E31AD0"/>
    <w:rsid w:val="00E3583C"/>
    <w:rsid w:val="00E4057C"/>
    <w:rsid w:val="00E4642B"/>
    <w:rsid w:val="00E47601"/>
    <w:rsid w:val="00E47631"/>
    <w:rsid w:val="00E50E62"/>
    <w:rsid w:val="00E53B9D"/>
    <w:rsid w:val="00E54ADD"/>
    <w:rsid w:val="00E55BC1"/>
    <w:rsid w:val="00E64CA7"/>
    <w:rsid w:val="00E66100"/>
    <w:rsid w:val="00E767EE"/>
    <w:rsid w:val="00E76A0A"/>
    <w:rsid w:val="00E76EE9"/>
    <w:rsid w:val="00E82223"/>
    <w:rsid w:val="00E84E88"/>
    <w:rsid w:val="00E85B80"/>
    <w:rsid w:val="00E905D9"/>
    <w:rsid w:val="00E93CE0"/>
    <w:rsid w:val="00E967E0"/>
    <w:rsid w:val="00EA7CFD"/>
    <w:rsid w:val="00EB22AD"/>
    <w:rsid w:val="00EC302A"/>
    <w:rsid w:val="00EC3055"/>
    <w:rsid w:val="00EC6647"/>
    <w:rsid w:val="00EC6FE3"/>
    <w:rsid w:val="00ED5E3A"/>
    <w:rsid w:val="00ED7416"/>
    <w:rsid w:val="00ED7C04"/>
    <w:rsid w:val="00EE0874"/>
    <w:rsid w:val="00EE567C"/>
    <w:rsid w:val="00EE6D7A"/>
    <w:rsid w:val="00EF6A2A"/>
    <w:rsid w:val="00EF71D8"/>
    <w:rsid w:val="00F02FDD"/>
    <w:rsid w:val="00F10C9B"/>
    <w:rsid w:val="00F14B6A"/>
    <w:rsid w:val="00F172AE"/>
    <w:rsid w:val="00F274E6"/>
    <w:rsid w:val="00F301ED"/>
    <w:rsid w:val="00F30251"/>
    <w:rsid w:val="00F314AB"/>
    <w:rsid w:val="00F44BE6"/>
    <w:rsid w:val="00F455F9"/>
    <w:rsid w:val="00F47899"/>
    <w:rsid w:val="00F556BD"/>
    <w:rsid w:val="00F61CA6"/>
    <w:rsid w:val="00F630DF"/>
    <w:rsid w:val="00F633C6"/>
    <w:rsid w:val="00F63547"/>
    <w:rsid w:val="00F637BC"/>
    <w:rsid w:val="00F65836"/>
    <w:rsid w:val="00F679D4"/>
    <w:rsid w:val="00F758F7"/>
    <w:rsid w:val="00F76029"/>
    <w:rsid w:val="00F87B39"/>
    <w:rsid w:val="00F9266B"/>
    <w:rsid w:val="00F96ECC"/>
    <w:rsid w:val="00FA43DC"/>
    <w:rsid w:val="00FA4451"/>
    <w:rsid w:val="00FA5255"/>
    <w:rsid w:val="00FA6D52"/>
    <w:rsid w:val="00FB0014"/>
    <w:rsid w:val="00FB32E1"/>
    <w:rsid w:val="00FB4634"/>
    <w:rsid w:val="00FB4D62"/>
    <w:rsid w:val="00FC2173"/>
    <w:rsid w:val="00FC41B1"/>
    <w:rsid w:val="00FC6697"/>
    <w:rsid w:val="00FC6D35"/>
    <w:rsid w:val="00FD6663"/>
    <w:rsid w:val="00FD6ED3"/>
    <w:rsid w:val="00FD70BF"/>
    <w:rsid w:val="00FD786A"/>
    <w:rsid w:val="00FE368A"/>
    <w:rsid w:val="00FE5675"/>
    <w:rsid w:val="00FE5ECC"/>
    <w:rsid w:val="00FF28E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48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176"/>
    <w:pPr>
      <w:widowControl w:val="0"/>
      <w:jc w:val="both"/>
    </w:pPr>
    <w:rPr>
      <w:rFonts w:ascii="Times New Roman" w:eastAsia="宋体" w:hAnsi="Times New Roman" w:cs="Times New Roman"/>
      <w:szCs w:val="24"/>
    </w:rPr>
  </w:style>
  <w:style w:type="paragraph" w:styleId="1">
    <w:name w:val="heading 1"/>
    <w:basedOn w:val="a"/>
    <w:next w:val="a"/>
    <w:link w:val="1Char"/>
    <w:qFormat/>
    <w:rsid w:val="00815176"/>
    <w:pPr>
      <w:keepNext/>
      <w:keepLines/>
      <w:adjustRightInd w:val="0"/>
      <w:spacing w:before="280" w:after="160" w:line="360" w:lineRule="auto"/>
      <w:ind w:firstLineChars="226" w:firstLine="542"/>
      <w:jc w:val="left"/>
      <w:textAlignment w:val="baseline"/>
      <w:outlineLvl w:val="0"/>
    </w:pPr>
    <w:rPr>
      <w:rFonts w:ascii="宋体" w:hAnsi="宋体"/>
      <w:b/>
      <w:bCs/>
      <w:kern w:val="44"/>
      <w:sz w:val="28"/>
      <w:szCs w:val="20"/>
    </w:rPr>
  </w:style>
  <w:style w:type="paragraph" w:styleId="2">
    <w:name w:val="heading 2"/>
    <w:basedOn w:val="a"/>
    <w:next w:val="a"/>
    <w:link w:val="2Char"/>
    <w:qFormat/>
    <w:rsid w:val="00815176"/>
    <w:pPr>
      <w:keepNext/>
      <w:keepLines/>
      <w:spacing w:before="200" w:after="200" w:line="360" w:lineRule="auto"/>
      <w:outlineLvl w:val="1"/>
    </w:pPr>
    <w:rPr>
      <w:rFonts w:ascii="Arial" w:hAnsi="Arial"/>
      <w:b/>
      <w:sz w:val="24"/>
      <w:szCs w:val="20"/>
    </w:rPr>
  </w:style>
  <w:style w:type="paragraph" w:styleId="3">
    <w:name w:val="heading 3"/>
    <w:aliases w:val="标题样式1"/>
    <w:basedOn w:val="a"/>
    <w:next w:val="a"/>
    <w:link w:val="3Char"/>
    <w:qFormat/>
    <w:rsid w:val="00815176"/>
    <w:pPr>
      <w:spacing w:before="120" w:after="120" w:line="360" w:lineRule="auto"/>
      <w:outlineLvl w:val="2"/>
    </w:pPr>
    <w:rPr>
      <w:rFonts w:ascii="宋体"/>
      <w:b/>
      <w:szCs w:val="20"/>
    </w:rPr>
  </w:style>
  <w:style w:type="paragraph" w:styleId="4">
    <w:name w:val="heading 4"/>
    <w:basedOn w:val="a"/>
    <w:next w:val="a"/>
    <w:link w:val="4Char"/>
    <w:qFormat/>
    <w:rsid w:val="00815176"/>
    <w:pPr>
      <w:keepNext/>
      <w:keepLines/>
      <w:spacing w:line="360" w:lineRule="auto"/>
      <w:outlineLvl w:val="3"/>
    </w:pPr>
    <w:rPr>
      <w:rFonts w:ascii="Arial" w:hAnsi="Arial"/>
      <w:szCs w:val="20"/>
    </w:rPr>
  </w:style>
  <w:style w:type="paragraph" w:styleId="5">
    <w:name w:val="heading 5"/>
    <w:basedOn w:val="a"/>
    <w:next w:val="a"/>
    <w:link w:val="5Char"/>
    <w:qFormat/>
    <w:rsid w:val="00815176"/>
    <w:pPr>
      <w:keepNext/>
      <w:keepLines/>
      <w:adjustRightInd w:val="0"/>
      <w:snapToGrid w:val="0"/>
      <w:spacing w:line="360" w:lineRule="auto"/>
      <w:outlineLvl w:val="4"/>
    </w:pPr>
    <w:rPr>
      <w:szCs w:val="20"/>
    </w:rPr>
  </w:style>
  <w:style w:type="paragraph" w:styleId="6">
    <w:name w:val="heading 6"/>
    <w:basedOn w:val="a"/>
    <w:next w:val="a"/>
    <w:link w:val="6Char"/>
    <w:qFormat/>
    <w:rsid w:val="00815176"/>
    <w:pPr>
      <w:keepNext/>
      <w:keepLines/>
      <w:spacing w:before="240" w:after="64" w:line="320" w:lineRule="auto"/>
      <w:outlineLvl w:val="5"/>
    </w:pPr>
    <w:rPr>
      <w:rFonts w:ascii="Arial" w:eastAsia="黑体" w:hAnsi="Arial"/>
      <w:b/>
      <w:sz w:val="24"/>
      <w:szCs w:val="20"/>
    </w:rPr>
  </w:style>
  <w:style w:type="paragraph" w:styleId="7">
    <w:name w:val="heading 7"/>
    <w:basedOn w:val="a"/>
    <w:next w:val="a"/>
    <w:link w:val="7Char"/>
    <w:qFormat/>
    <w:rsid w:val="00815176"/>
    <w:pPr>
      <w:keepNext/>
      <w:keepLines/>
      <w:spacing w:before="240" w:after="64" w:line="320" w:lineRule="auto"/>
      <w:outlineLvl w:val="6"/>
    </w:pPr>
    <w:rPr>
      <w:b/>
      <w:sz w:val="24"/>
      <w:szCs w:val="20"/>
    </w:rPr>
  </w:style>
  <w:style w:type="paragraph" w:styleId="8">
    <w:name w:val="heading 8"/>
    <w:basedOn w:val="a"/>
    <w:next w:val="a"/>
    <w:link w:val="8Char"/>
    <w:qFormat/>
    <w:rsid w:val="00815176"/>
    <w:pPr>
      <w:keepNext/>
      <w:keepLines/>
      <w:spacing w:before="240" w:after="64" w:line="320" w:lineRule="auto"/>
      <w:outlineLvl w:val="7"/>
    </w:pPr>
    <w:rPr>
      <w:rFonts w:ascii="Arial" w:eastAsia="黑体" w:hAnsi="Arial"/>
      <w:sz w:val="24"/>
      <w:szCs w:val="20"/>
    </w:rPr>
  </w:style>
  <w:style w:type="paragraph" w:styleId="9">
    <w:name w:val="heading 9"/>
    <w:basedOn w:val="a"/>
    <w:next w:val="a"/>
    <w:link w:val="9Char"/>
    <w:qFormat/>
    <w:rsid w:val="00815176"/>
    <w:pPr>
      <w:keepNext/>
      <w:keepLines/>
      <w:spacing w:before="240" w:after="64" w:line="320" w:lineRule="auto"/>
      <w:outlineLvl w:val="8"/>
    </w:pPr>
    <w:rPr>
      <w:rFonts w:ascii="Arial" w:eastAsia="黑体" w:hAnsi="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151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15176"/>
    <w:rPr>
      <w:sz w:val="18"/>
      <w:szCs w:val="18"/>
    </w:rPr>
  </w:style>
  <w:style w:type="paragraph" w:styleId="a4">
    <w:name w:val="footer"/>
    <w:basedOn w:val="a"/>
    <w:link w:val="Char0"/>
    <w:uiPriority w:val="99"/>
    <w:unhideWhenUsed/>
    <w:rsid w:val="00815176"/>
    <w:pPr>
      <w:tabs>
        <w:tab w:val="center" w:pos="4153"/>
        <w:tab w:val="right" w:pos="8306"/>
      </w:tabs>
      <w:snapToGrid w:val="0"/>
      <w:jc w:val="left"/>
    </w:pPr>
    <w:rPr>
      <w:sz w:val="18"/>
      <w:szCs w:val="18"/>
    </w:rPr>
  </w:style>
  <w:style w:type="character" w:customStyle="1" w:styleId="Char0">
    <w:name w:val="页脚 Char"/>
    <w:basedOn w:val="a0"/>
    <w:link w:val="a4"/>
    <w:uiPriority w:val="99"/>
    <w:rsid w:val="00815176"/>
    <w:rPr>
      <w:sz w:val="18"/>
      <w:szCs w:val="18"/>
    </w:rPr>
  </w:style>
  <w:style w:type="character" w:customStyle="1" w:styleId="1Char">
    <w:name w:val="标题 1 Char"/>
    <w:basedOn w:val="a0"/>
    <w:link w:val="1"/>
    <w:rsid w:val="00815176"/>
    <w:rPr>
      <w:rFonts w:ascii="宋体" w:eastAsia="宋体" w:hAnsi="宋体" w:cs="Times New Roman"/>
      <w:b/>
      <w:bCs/>
      <w:kern w:val="44"/>
      <w:sz w:val="28"/>
      <w:szCs w:val="20"/>
    </w:rPr>
  </w:style>
  <w:style w:type="character" w:customStyle="1" w:styleId="2Char">
    <w:name w:val="标题 2 Char"/>
    <w:basedOn w:val="a0"/>
    <w:link w:val="2"/>
    <w:rsid w:val="00815176"/>
    <w:rPr>
      <w:rFonts w:ascii="Arial" w:eastAsia="宋体" w:hAnsi="Arial" w:cs="Times New Roman"/>
      <w:b/>
      <w:sz w:val="24"/>
      <w:szCs w:val="20"/>
    </w:rPr>
  </w:style>
  <w:style w:type="character" w:customStyle="1" w:styleId="3Char">
    <w:name w:val="标题 3 Char"/>
    <w:aliases w:val="标题样式1 Char"/>
    <w:basedOn w:val="a0"/>
    <w:link w:val="3"/>
    <w:rsid w:val="00815176"/>
    <w:rPr>
      <w:rFonts w:ascii="宋体" w:eastAsia="宋体" w:hAnsi="Times New Roman" w:cs="Times New Roman"/>
      <w:b/>
      <w:szCs w:val="20"/>
    </w:rPr>
  </w:style>
  <w:style w:type="character" w:customStyle="1" w:styleId="4Char">
    <w:name w:val="标题 4 Char"/>
    <w:basedOn w:val="a0"/>
    <w:link w:val="4"/>
    <w:rsid w:val="00815176"/>
    <w:rPr>
      <w:rFonts w:ascii="Arial" w:eastAsia="宋体" w:hAnsi="Arial" w:cs="Times New Roman"/>
      <w:szCs w:val="20"/>
    </w:rPr>
  </w:style>
  <w:style w:type="character" w:customStyle="1" w:styleId="5Char">
    <w:name w:val="标题 5 Char"/>
    <w:basedOn w:val="a0"/>
    <w:link w:val="5"/>
    <w:rsid w:val="00815176"/>
    <w:rPr>
      <w:rFonts w:ascii="Times New Roman" w:eastAsia="宋体" w:hAnsi="Times New Roman" w:cs="Times New Roman"/>
      <w:szCs w:val="20"/>
    </w:rPr>
  </w:style>
  <w:style w:type="character" w:customStyle="1" w:styleId="6Char">
    <w:name w:val="标题 6 Char"/>
    <w:basedOn w:val="a0"/>
    <w:link w:val="6"/>
    <w:rsid w:val="00815176"/>
    <w:rPr>
      <w:rFonts w:ascii="Arial" w:eastAsia="黑体" w:hAnsi="Arial" w:cs="Times New Roman"/>
      <w:b/>
      <w:sz w:val="24"/>
      <w:szCs w:val="20"/>
    </w:rPr>
  </w:style>
  <w:style w:type="character" w:customStyle="1" w:styleId="7Char">
    <w:name w:val="标题 7 Char"/>
    <w:basedOn w:val="a0"/>
    <w:link w:val="7"/>
    <w:rsid w:val="00815176"/>
    <w:rPr>
      <w:rFonts w:ascii="Times New Roman" w:eastAsia="宋体" w:hAnsi="Times New Roman" w:cs="Times New Roman"/>
      <w:b/>
      <w:sz w:val="24"/>
      <w:szCs w:val="20"/>
    </w:rPr>
  </w:style>
  <w:style w:type="character" w:customStyle="1" w:styleId="8Char">
    <w:name w:val="标题 8 Char"/>
    <w:basedOn w:val="a0"/>
    <w:link w:val="8"/>
    <w:rsid w:val="00815176"/>
    <w:rPr>
      <w:rFonts w:ascii="Arial" w:eastAsia="黑体" w:hAnsi="Arial" w:cs="Times New Roman"/>
      <w:sz w:val="24"/>
      <w:szCs w:val="20"/>
    </w:rPr>
  </w:style>
  <w:style w:type="character" w:customStyle="1" w:styleId="9Char">
    <w:name w:val="标题 9 Char"/>
    <w:basedOn w:val="a0"/>
    <w:link w:val="9"/>
    <w:rsid w:val="00815176"/>
    <w:rPr>
      <w:rFonts w:ascii="Arial" w:eastAsia="黑体" w:hAnsi="Arial" w:cs="Times New Roman"/>
      <w:szCs w:val="20"/>
    </w:rPr>
  </w:style>
  <w:style w:type="paragraph" w:customStyle="1" w:styleId="CharCharCharChar1">
    <w:name w:val="Char Char Char Char1"/>
    <w:basedOn w:val="a"/>
    <w:rsid w:val="00815176"/>
  </w:style>
  <w:style w:type="paragraph" w:styleId="a5">
    <w:name w:val="Normal Indent"/>
    <w:basedOn w:val="a"/>
    <w:rsid w:val="00815176"/>
    <w:pPr>
      <w:ind w:firstLine="420"/>
    </w:pPr>
    <w:rPr>
      <w:szCs w:val="20"/>
    </w:rPr>
  </w:style>
  <w:style w:type="paragraph" w:styleId="a6">
    <w:name w:val="Body Text"/>
    <w:basedOn w:val="a"/>
    <w:link w:val="Char1"/>
    <w:rsid w:val="00815176"/>
    <w:pPr>
      <w:jc w:val="center"/>
    </w:pPr>
    <w:rPr>
      <w:b/>
      <w:bCs/>
      <w:sz w:val="44"/>
    </w:rPr>
  </w:style>
  <w:style w:type="character" w:customStyle="1" w:styleId="Char1">
    <w:name w:val="正文文本 Char"/>
    <w:basedOn w:val="a0"/>
    <w:link w:val="a6"/>
    <w:rsid w:val="00815176"/>
    <w:rPr>
      <w:rFonts w:ascii="Times New Roman" w:eastAsia="宋体" w:hAnsi="Times New Roman" w:cs="Times New Roman"/>
      <w:b/>
      <w:bCs/>
      <w:sz w:val="44"/>
      <w:szCs w:val="24"/>
    </w:rPr>
  </w:style>
  <w:style w:type="paragraph" w:styleId="a7">
    <w:name w:val="Plain Text"/>
    <w:basedOn w:val="a"/>
    <w:link w:val="Char2"/>
    <w:rsid w:val="00815176"/>
    <w:rPr>
      <w:rFonts w:ascii="宋体" w:hAnsi="Courier New"/>
      <w:szCs w:val="20"/>
    </w:rPr>
  </w:style>
  <w:style w:type="character" w:customStyle="1" w:styleId="Char2">
    <w:name w:val="纯文本 Char"/>
    <w:basedOn w:val="a0"/>
    <w:link w:val="a7"/>
    <w:rsid w:val="00815176"/>
    <w:rPr>
      <w:rFonts w:ascii="宋体" w:eastAsia="宋体" w:hAnsi="Courier New" w:cs="Times New Roman"/>
      <w:szCs w:val="20"/>
    </w:rPr>
  </w:style>
  <w:style w:type="character" w:styleId="a8">
    <w:name w:val="Hyperlink"/>
    <w:uiPriority w:val="99"/>
    <w:rsid w:val="00815176"/>
    <w:rPr>
      <w:color w:val="0000FF"/>
      <w:u w:val="single"/>
    </w:rPr>
  </w:style>
  <w:style w:type="paragraph" w:styleId="10">
    <w:name w:val="toc 1"/>
    <w:basedOn w:val="a"/>
    <w:next w:val="a"/>
    <w:autoRedefine/>
    <w:uiPriority w:val="39"/>
    <w:rsid w:val="00815176"/>
    <w:pPr>
      <w:tabs>
        <w:tab w:val="left" w:pos="0"/>
        <w:tab w:val="right" w:leader="dot" w:pos="8280"/>
      </w:tabs>
      <w:adjustRightInd w:val="0"/>
      <w:spacing w:line="360" w:lineRule="auto"/>
      <w:ind w:right="6"/>
      <w:textAlignment w:val="baseline"/>
    </w:pPr>
    <w:rPr>
      <w:noProof/>
      <w:kern w:val="0"/>
      <w:sz w:val="24"/>
      <w:szCs w:val="20"/>
    </w:rPr>
  </w:style>
  <w:style w:type="paragraph" w:customStyle="1" w:styleId="a9">
    <w:name w:val="合同标题一一"/>
    <w:basedOn w:val="1"/>
    <w:rsid w:val="00815176"/>
    <w:pPr>
      <w:adjustRightInd/>
      <w:spacing w:before="0" w:after="0"/>
      <w:ind w:firstLineChars="200" w:firstLine="200"/>
      <w:textAlignment w:val="auto"/>
    </w:pPr>
    <w:rPr>
      <w:bCs w:val="0"/>
      <w:sz w:val="24"/>
      <w:szCs w:val="24"/>
    </w:rPr>
  </w:style>
  <w:style w:type="paragraph" w:styleId="30">
    <w:name w:val="Body Text Indent 3"/>
    <w:basedOn w:val="a"/>
    <w:link w:val="3Char0"/>
    <w:rsid w:val="00815176"/>
    <w:pPr>
      <w:spacing w:line="360" w:lineRule="auto"/>
      <w:ind w:left="1" w:firstLineChars="225" w:firstLine="540"/>
    </w:pPr>
    <w:rPr>
      <w:sz w:val="24"/>
    </w:rPr>
  </w:style>
  <w:style w:type="character" w:customStyle="1" w:styleId="3Char0">
    <w:name w:val="正文文本缩进 3 Char"/>
    <w:basedOn w:val="a0"/>
    <w:link w:val="30"/>
    <w:rsid w:val="00815176"/>
    <w:rPr>
      <w:rFonts w:ascii="Times New Roman" w:eastAsia="宋体" w:hAnsi="Times New Roman" w:cs="Times New Roman"/>
      <w:sz w:val="24"/>
      <w:szCs w:val="24"/>
    </w:rPr>
  </w:style>
  <w:style w:type="paragraph" w:customStyle="1" w:styleId="aa">
    <w:name w:val="二级标题"/>
    <w:rsid w:val="00815176"/>
    <w:pPr>
      <w:spacing w:before="100" w:after="100" w:line="360" w:lineRule="auto"/>
      <w:ind w:firstLineChars="200" w:firstLine="200"/>
    </w:pPr>
    <w:rPr>
      <w:rFonts w:ascii="宋体" w:eastAsia="宋体" w:hAnsi="宋体" w:cs="Times New Roman"/>
      <w:b/>
      <w:color w:val="000000"/>
      <w:szCs w:val="21"/>
    </w:rPr>
  </w:style>
  <w:style w:type="character" w:customStyle="1" w:styleId="read">
    <w:name w:val="read"/>
    <w:basedOn w:val="a0"/>
    <w:rsid w:val="00815176"/>
  </w:style>
  <w:style w:type="paragraph" w:styleId="ab">
    <w:name w:val="Body Text Indent"/>
    <w:basedOn w:val="a"/>
    <w:link w:val="Char3"/>
    <w:rsid w:val="00815176"/>
    <w:pPr>
      <w:spacing w:line="360" w:lineRule="auto"/>
      <w:ind w:firstLineChars="200" w:firstLine="420"/>
    </w:pPr>
    <w:rPr>
      <w:rFonts w:ascii="宋体" w:hAnsi="宋体"/>
      <w:color w:val="000000"/>
    </w:rPr>
  </w:style>
  <w:style w:type="character" w:customStyle="1" w:styleId="Char3">
    <w:name w:val="正文文本缩进 Char"/>
    <w:basedOn w:val="a0"/>
    <w:link w:val="ab"/>
    <w:rsid w:val="00815176"/>
    <w:rPr>
      <w:rFonts w:ascii="宋体" w:eastAsia="宋体" w:hAnsi="宋体" w:cs="Times New Roman"/>
      <w:color w:val="000000"/>
      <w:szCs w:val="24"/>
    </w:rPr>
  </w:style>
  <w:style w:type="paragraph" w:styleId="20">
    <w:name w:val="Body Text Indent 2"/>
    <w:basedOn w:val="a"/>
    <w:link w:val="2Char0"/>
    <w:rsid w:val="00815176"/>
    <w:pPr>
      <w:spacing w:line="360" w:lineRule="auto"/>
      <w:ind w:firstLine="539"/>
    </w:pPr>
    <w:rPr>
      <w:rFonts w:ascii="黑体" w:eastAsia="黑体"/>
      <w:b/>
      <w:color w:val="3366FF"/>
      <w:sz w:val="28"/>
    </w:rPr>
  </w:style>
  <w:style w:type="character" w:customStyle="1" w:styleId="2Char0">
    <w:name w:val="正文文本缩进 2 Char"/>
    <w:basedOn w:val="a0"/>
    <w:link w:val="20"/>
    <w:rsid w:val="00815176"/>
    <w:rPr>
      <w:rFonts w:ascii="黑体" w:eastAsia="黑体" w:hAnsi="Times New Roman" w:cs="Times New Roman"/>
      <w:b/>
      <w:color w:val="3366FF"/>
      <w:sz w:val="28"/>
      <w:szCs w:val="24"/>
    </w:rPr>
  </w:style>
  <w:style w:type="paragraph" w:customStyle="1" w:styleId="21">
    <w:name w:val="列表2"/>
    <w:basedOn w:val="a"/>
    <w:next w:val="ac"/>
    <w:rsid w:val="00815176"/>
    <w:pPr>
      <w:tabs>
        <w:tab w:val="num" w:pos="360"/>
      </w:tabs>
      <w:spacing w:line="360" w:lineRule="auto"/>
    </w:pPr>
    <w:rPr>
      <w:rFonts w:ascii="宋体"/>
      <w:szCs w:val="20"/>
    </w:rPr>
  </w:style>
  <w:style w:type="paragraph" w:styleId="ac">
    <w:name w:val="Title"/>
    <w:basedOn w:val="a"/>
    <w:link w:val="Char4"/>
    <w:qFormat/>
    <w:rsid w:val="00815176"/>
    <w:pPr>
      <w:spacing w:before="240" w:after="60"/>
      <w:jc w:val="center"/>
      <w:outlineLvl w:val="0"/>
    </w:pPr>
    <w:rPr>
      <w:rFonts w:ascii="Arial" w:hAnsi="Arial"/>
      <w:b/>
      <w:bCs/>
      <w:sz w:val="32"/>
      <w:szCs w:val="32"/>
    </w:rPr>
  </w:style>
  <w:style w:type="character" w:customStyle="1" w:styleId="Char4">
    <w:name w:val="标题 Char"/>
    <w:basedOn w:val="a0"/>
    <w:link w:val="ac"/>
    <w:rsid w:val="00815176"/>
    <w:rPr>
      <w:rFonts w:ascii="Arial" w:eastAsia="宋体" w:hAnsi="Arial" w:cs="Times New Roman"/>
      <w:b/>
      <w:bCs/>
      <w:sz w:val="32"/>
      <w:szCs w:val="32"/>
    </w:rPr>
  </w:style>
  <w:style w:type="character" w:customStyle="1" w:styleId="unnamed11">
    <w:name w:val="unnamed11"/>
    <w:rsid w:val="00815176"/>
    <w:rPr>
      <w:rFonts w:ascii="宋体" w:eastAsia="宋体" w:hAnsi="宋体" w:hint="eastAsia"/>
      <w:sz w:val="18"/>
      <w:szCs w:val="18"/>
    </w:rPr>
  </w:style>
  <w:style w:type="paragraph" w:styleId="22">
    <w:name w:val="Body Text 2"/>
    <w:basedOn w:val="a"/>
    <w:link w:val="2Char1"/>
    <w:rsid w:val="00815176"/>
    <w:pPr>
      <w:widowControl/>
      <w:spacing w:line="360" w:lineRule="auto"/>
      <w:jc w:val="left"/>
    </w:pPr>
    <w:rPr>
      <w:rFonts w:ascii="宋体" w:hAnsi="宋体"/>
      <w:color w:val="000000"/>
      <w:sz w:val="24"/>
      <w:szCs w:val="18"/>
    </w:rPr>
  </w:style>
  <w:style w:type="character" w:customStyle="1" w:styleId="2Char1">
    <w:name w:val="正文文本 2 Char"/>
    <w:basedOn w:val="a0"/>
    <w:link w:val="22"/>
    <w:rsid w:val="00815176"/>
    <w:rPr>
      <w:rFonts w:ascii="宋体" w:eastAsia="宋体" w:hAnsi="宋体" w:cs="Times New Roman"/>
      <w:color w:val="000000"/>
      <w:sz w:val="24"/>
      <w:szCs w:val="18"/>
    </w:rPr>
  </w:style>
  <w:style w:type="character" w:styleId="ad">
    <w:name w:val="page number"/>
    <w:basedOn w:val="a0"/>
    <w:rsid w:val="00815176"/>
  </w:style>
  <w:style w:type="paragraph" w:styleId="ae">
    <w:name w:val="Balloon Text"/>
    <w:basedOn w:val="a"/>
    <w:link w:val="Char5"/>
    <w:rsid w:val="00815176"/>
    <w:rPr>
      <w:sz w:val="18"/>
      <w:szCs w:val="18"/>
    </w:rPr>
  </w:style>
  <w:style w:type="character" w:customStyle="1" w:styleId="Char5">
    <w:name w:val="批注框文本 Char"/>
    <w:basedOn w:val="a0"/>
    <w:link w:val="ae"/>
    <w:rsid w:val="00815176"/>
    <w:rPr>
      <w:rFonts w:ascii="Times New Roman" w:eastAsia="宋体" w:hAnsi="Times New Roman" w:cs="Times New Roman"/>
      <w:sz w:val="18"/>
      <w:szCs w:val="18"/>
    </w:rPr>
  </w:style>
  <w:style w:type="character" w:styleId="af">
    <w:name w:val="annotation reference"/>
    <w:rsid w:val="00815176"/>
    <w:rPr>
      <w:sz w:val="21"/>
      <w:szCs w:val="21"/>
    </w:rPr>
  </w:style>
  <w:style w:type="paragraph" w:styleId="af0">
    <w:name w:val="annotation text"/>
    <w:basedOn w:val="a"/>
    <w:link w:val="Char6"/>
    <w:rsid w:val="00815176"/>
    <w:pPr>
      <w:jc w:val="left"/>
    </w:pPr>
  </w:style>
  <w:style w:type="character" w:customStyle="1" w:styleId="Char6">
    <w:name w:val="批注文字 Char"/>
    <w:basedOn w:val="a0"/>
    <w:link w:val="af0"/>
    <w:rsid w:val="00815176"/>
    <w:rPr>
      <w:rFonts w:ascii="Times New Roman" w:eastAsia="宋体" w:hAnsi="Times New Roman" w:cs="Times New Roman"/>
      <w:szCs w:val="24"/>
    </w:rPr>
  </w:style>
  <w:style w:type="paragraph" w:styleId="af1">
    <w:name w:val="annotation subject"/>
    <w:basedOn w:val="af0"/>
    <w:next w:val="af0"/>
    <w:link w:val="Char7"/>
    <w:rsid w:val="00815176"/>
    <w:rPr>
      <w:b/>
      <w:bCs/>
    </w:rPr>
  </w:style>
  <w:style w:type="character" w:customStyle="1" w:styleId="Char7">
    <w:name w:val="批注主题 Char"/>
    <w:basedOn w:val="Char6"/>
    <w:link w:val="af1"/>
    <w:rsid w:val="00815176"/>
    <w:rPr>
      <w:b/>
      <w:bCs/>
    </w:rPr>
  </w:style>
  <w:style w:type="paragraph" w:styleId="af2">
    <w:name w:val="Normal (Web)"/>
    <w:basedOn w:val="a"/>
    <w:uiPriority w:val="99"/>
    <w:rsid w:val="00815176"/>
    <w:pPr>
      <w:widowControl/>
      <w:spacing w:before="100" w:beforeAutospacing="1" w:after="100" w:afterAutospacing="1"/>
      <w:jc w:val="left"/>
    </w:pPr>
    <w:rPr>
      <w:rFonts w:ascii="宋体" w:hAnsi="宋体" w:cs="宋体"/>
      <w:kern w:val="0"/>
      <w:sz w:val="24"/>
    </w:rPr>
  </w:style>
  <w:style w:type="paragraph" w:customStyle="1" w:styleId="ParaChar">
    <w:name w:val="默认段落字体 Para Char"/>
    <w:basedOn w:val="a"/>
    <w:rsid w:val="00815176"/>
  </w:style>
  <w:style w:type="paragraph" w:styleId="af3">
    <w:name w:val="footnote text"/>
    <w:basedOn w:val="a"/>
    <w:link w:val="Char8"/>
    <w:rsid w:val="00815176"/>
    <w:pPr>
      <w:snapToGrid w:val="0"/>
      <w:jc w:val="left"/>
    </w:pPr>
    <w:rPr>
      <w:sz w:val="18"/>
      <w:szCs w:val="18"/>
    </w:rPr>
  </w:style>
  <w:style w:type="character" w:customStyle="1" w:styleId="Char8">
    <w:name w:val="脚注文本 Char"/>
    <w:basedOn w:val="a0"/>
    <w:link w:val="af3"/>
    <w:rsid w:val="00815176"/>
    <w:rPr>
      <w:rFonts w:ascii="Times New Roman" w:eastAsia="宋体" w:hAnsi="Times New Roman" w:cs="Times New Roman"/>
      <w:sz w:val="18"/>
      <w:szCs w:val="18"/>
    </w:rPr>
  </w:style>
  <w:style w:type="character" w:styleId="af4">
    <w:name w:val="footnote reference"/>
    <w:rsid w:val="00815176"/>
    <w:rPr>
      <w:vertAlign w:val="superscript"/>
    </w:rPr>
  </w:style>
  <w:style w:type="paragraph" w:styleId="af5">
    <w:name w:val="Document Map"/>
    <w:basedOn w:val="a"/>
    <w:link w:val="Char9"/>
    <w:rsid w:val="00815176"/>
    <w:pPr>
      <w:shd w:val="clear" w:color="auto" w:fill="000080"/>
    </w:pPr>
  </w:style>
  <w:style w:type="character" w:customStyle="1" w:styleId="Char9">
    <w:name w:val="文档结构图 Char"/>
    <w:basedOn w:val="a0"/>
    <w:link w:val="af5"/>
    <w:rsid w:val="00815176"/>
    <w:rPr>
      <w:rFonts w:ascii="Times New Roman" w:eastAsia="宋体" w:hAnsi="Times New Roman" w:cs="Times New Roman"/>
      <w:szCs w:val="24"/>
      <w:shd w:val="clear" w:color="auto" w:fill="000080"/>
    </w:rPr>
  </w:style>
  <w:style w:type="paragraph" w:customStyle="1" w:styleId="xl33">
    <w:name w:val="xl33"/>
    <w:basedOn w:val="a"/>
    <w:rsid w:val="00815176"/>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11">
    <w:name w:val="1"/>
    <w:basedOn w:val="a"/>
    <w:rsid w:val="00815176"/>
    <w:pPr>
      <w:autoSpaceDE w:val="0"/>
      <w:autoSpaceDN w:val="0"/>
      <w:adjustRightInd w:val="0"/>
      <w:jc w:val="left"/>
      <w:textAlignment w:val="baseline"/>
    </w:pPr>
    <w:rPr>
      <w:szCs w:val="20"/>
    </w:rPr>
  </w:style>
  <w:style w:type="paragraph" w:customStyle="1" w:styleId="Chara">
    <w:name w:val="Char"/>
    <w:basedOn w:val="a"/>
    <w:rsid w:val="00815176"/>
  </w:style>
  <w:style w:type="character" w:customStyle="1" w:styleId="da">
    <w:name w:val="da"/>
    <w:basedOn w:val="a0"/>
    <w:rsid w:val="00815176"/>
  </w:style>
  <w:style w:type="paragraph" w:customStyle="1" w:styleId="CharCharCharChar">
    <w:name w:val="Char Char Char Char"/>
    <w:basedOn w:val="a"/>
    <w:autoRedefine/>
    <w:rsid w:val="00815176"/>
    <w:pPr>
      <w:tabs>
        <w:tab w:val="num" w:pos="360"/>
      </w:tabs>
    </w:pPr>
    <w:rPr>
      <w:sz w:val="24"/>
    </w:rPr>
  </w:style>
  <w:style w:type="paragraph" w:customStyle="1" w:styleId="CharCharChar">
    <w:name w:val="Char Char Char"/>
    <w:basedOn w:val="a"/>
    <w:rsid w:val="00815176"/>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815176"/>
    <w:rPr>
      <w:rFonts w:ascii="Tahoma" w:hAnsi="Tahoma"/>
      <w:sz w:val="24"/>
      <w:szCs w:val="20"/>
    </w:rPr>
  </w:style>
  <w:style w:type="table" w:styleId="af6">
    <w:name w:val="Table Grid"/>
    <w:basedOn w:val="a1"/>
    <w:rsid w:val="0081517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Revision"/>
    <w:hidden/>
    <w:uiPriority w:val="99"/>
    <w:semiHidden/>
    <w:rsid w:val="00815176"/>
    <w:rPr>
      <w:rFonts w:ascii="Times New Roman" w:eastAsia="宋体" w:hAnsi="Times New Roman" w:cs="Times New Roman"/>
      <w:szCs w:val="24"/>
    </w:rPr>
  </w:style>
  <w:style w:type="paragraph" w:customStyle="1" w:styleId="Default">
    <w:name w:val="Default"/>
    <w:rsid w:val="00815176"/>
    <w:pPr>
      <w:widowControl w:val="0"/>
      <w:autoSpaceDE w:val="0"/>
      <w:autoSpaceDN w:val="0"/>
      <w:adjustRightInd w:val="0"/>
    </w:pPr>
    <w:rPr>
      <w:rFonts w:ascii="宋体" w:eastAsia="宋体" w:hAnsi="Times New Roman" w:cs="宋体"/>
      <w:color w:val="000000"/>
      <w:kern w:val="0"/>
      <w:sz w:val="24"/>
      <w:szCs w:val="24"/>
    </w:rPr>
  </w:style>
  <w:style w:type="character" w:customStyle="1" w:styleId="DeltaViewInsertion">
    <w:name w:val="DeltaView Insertion"/>
    <w:uiPriority w:val="99"/>
    <w:rsid w:val="00815176"/>
    <w:rPr>
      <w:color w:val="0000FF"/>
      <w:spacing w:val="0"/>
      <w:u w:val="double"/>
    </w:rPr>
  </w:style>
  <w:style w:type="paragraph" w:styleId="af8">
    <w:name w:val="List Paragraph"/>
    <w:basedOn w:val="a"/>
    <w:uiPriority w:val="34"/>
    <w:qFormat/>
    <w:rsid w:val="00815176"/>
    <w:pPr>
      <w:ind w:firstLineChars="200" w:firstLine="420"/>
    </w:pPr>
  </w:style>
  <w:style w:type="character" w:styleId="af9">
    <w:name w:val="FollowedHyperlink"/>
    <w:basedOn w:val="a0"/>
    <w:uiPriority w:val="99"/>
    <w:rsid w:val="00815176"/>
    <w:rPr>
      <w:color w:val="800080"/>
      <w:u w:val="single"/>
    </w:rPr>
  </w:style>
  <w:style w:type="paragraph" w:styleId="31">
    <w:name w:val="toc 3"/>
    <w:basedOn w:val="a"/>
    <w:next w:val="a"/>
    <w:rsid w:val="00815176"/>
    <w:pPr>
      <w:ind w:leftChars="400" w:left="840"/>
    </w:pPr>
    <w:rPr>
      <w:szCs w:val="20"/>
    </w:rPr>
  </w:style>
  <w:style w:type="paragraph" w:customStyle="1" w:styleId="CharChar">
    <w:name w:val="Char Char"/>
    <w:basedOn w:val="a"/>
    <w:rsid w:val="00815176"/>
    <w:rPr>
      <w:szCs w:val="20"/>
    </w:rPr>
  </w:style>
  <w:style w:type="paragraph" w:customStyle="1" w:styleId="unnamed1">
    <w:name w:val="unnamed1"/>
    <w:basedOn w:val="a"/>
    <w:rsid w:val="00815176"/>
    <w:pPr>
      <w:spacing w:before="60" w:after="60"/>
      <w:ind w:left="15" w:right="15"/>
    </w:pPr>
    <w:rPr>
      <w:rFonts w:ascii="宋体" w:hAnsi="宋体" w:hint="eastAsia"/>
      <w:color w:val="000000"/>
      <w:sz w:val="18"/>
      <w:szCs w:val="18"/>
    </w:rPr>
  </w:style>
  <w:style w:type="paragraph" w:customStyle="1" w:styleId="Listbullet">
    <w:name w:val="List_bullet"/>
    <w:basedOn w:val="a"/>
    <w:rsid w:val="00815176"/>
    <w:pPr>
      <w:widowControl/>
      <w:numPr>
        <w:numId w:val="33"/>
      </w:numPr>
      <w:tabs>
        <w:tab w:val="left" w:pos="360"/>
      </w:tabs>
      <w:jc w:val="left"/>
    </w:pPr>
    <w:rPr>
      <w:kern w:val="0"/>
      <w:sz w:val="24"/>
      <w:szCs w:val="20"/>
    </w:rPr>
  </w:style>
  <w:style w:type="paragraph" w:customStyle="1" w:styleId="msonormal1">
    <w:name w:val="msonormal1"/>
    <w:rsid w:val="00815176"/>
    <w:pPr>
      <w:widowControl w:val="0"/>
      <w:jc w:val="both"/>
    </w:pPr>
    <w:rPr>
      <w:rFonts w:ascii="Times New Roman" w:eastAsia="宋体" w:hAnsi="Times New Roman" w:cs="Times New Roman"/>
      <w:szCs w:val="20"/>
    </w:rPr>
  </w:style>
  <w:style w:type="paragraph" w:customStyle="1" w:styleId="afa">
    <w:name w:val="正文正文"/>
    <w:basedOn w:val="a"/>
    <w:rsid w:val="00815176"/>
    <w:pPr>
      <w:spacing w:afterLines="25" w:line="360" w:lineRule="auto"/>
      <w:ind w:firstLineChars="200" w:firstLine="200"/>
    </w:pPr>
    <w:rPr>
      <w:sz w:val="24"/>
      <w:szCs w:val="20"/>
    </w:rPr>
  </w:style>
  <w:style w:type="paragraph" w:customStyle="1" w:styleId="Charb">
    <w:name w:val="Char"/>
    <w:basedOn w:val="a"/>
    <w:rsid w:val="00815176"/>
    <w:rPr>
      <w:szCs w:val="20"/>
    </w:rPr>
  </w:style>
  <w:style w:type="paragraph" w:customStyle="1" w:styleId="Char20">
    <w:name w:val="Char2"/>
    <w:basedOn w:val="a"/>
    <w:rsid w:val="00815176"/>
    <w:rPr>
      <w:szCs w:val="20"/>
    </w:rPr>
  </w:style>
  <w:style w:type="paragraph" w:customStyle="1" w:styleId="CharCharChar0">
    <w:name w:val="Char Char Char"/>
    <w:basedOn w:val="a"/>
    <w:rsid w:val="00815176"/>
    <w:rPr>
      <w:szCs w:val="20"/>
    </w:rPr>
  </w:style>
  <w:style w:type="paragraph" w:customStyle="1" w:styleId="InfoBlue">
    <w:name w:val="InfoBlue"/>
    <w:basedOn w:val="a"/>
    <w:next w:val="a6"/>
    <w:rsid w:val="00815176"/>
    <w:pPr>
      <w:tabs>
        <w:tab w:val="left" w:pos="420"/>
      </w:tabs>
      <w:spacing w:after="120" w:line="240" w:lineRule="atLeast"/>
      <w:ind w:left="420" w:hanging="420"/>
      <w:jc w:val="left"/>
    </w:pPr>
    <w:rPr>
      <w:rFonts w:ascii="宋体" w:hAnsi="宋体"/>
      <w:szCs w:val="20"/>
    </w:rPr>
  </w:style>
  <w:style w:type="paragraph" w:customStyle="1" w:styleId="CharCharCharChar0">
    <w:name w:val="Char Char Char Char"/>
    <w:basedOn w:val="a"/>
    <w:rsid w:val="00815176"/>
    <w:pPr>
      <w:tabs>
        <w:tab w:val="left" w:pos="360"/>
      </w:tabs>
    </w:pPr>
    <w:rPr>
      <w:szCs w:val="20"/>
    </w:rPr>
  </w:style>
  <w:style w:type="paragraph" w:customStyle="1" w:styleId="CharChar1">
    <w:name w:val="Char Char1"/>
    <w:basedOn w:val="a"/>
    <w:rsid w:val="00815176"/>
    <w:rPr>
      <w:szCs w:val="20"/>
    </w:rPr>
  </w:style>
  <w:style w:type="paragraph" w:customStyle="1" w:styleId="afb">
    <w:name w:val="正文所"/>
    <w:basedOn w:val="a"/>
    <w:rsid w:val="00815176"/>
    <w:pPr>
      <w:spacing w:line="360" w:lineRule="auto"/>
      <w:ind w:firstLineChars="200" w:firstLine="420"/>
    </w:pPr>
    <w:rPr>
      <w:rFonts w:ascii="宋体"/>
      <w:szCs w:val="20"/>
    </w:rPr>
  </w:style>
  <w:style w:type="paragraph" w:customStyle="1" w:styleId="CharChar3">
    <w:name w:val="Char Char3"/>
    <w:basedOn w:val="a"/>
    <w:rsid w:val="00815176"/>
    <w:rPr>
      <w:szCs w:val="20"/>
    </w:rPr>
  </w:style>
  <w:style w:type="paragraph" w:customStyle="1" w:styleId="CharChar2">
    <w:name w:val="Char Char2"/>
    <w:basedOn w:val="a"/>
    <w:rsid w:val="00815176"/>
    <w:rPr>
      <w:szCs w:val="20"/>
    </w:rPr>
  </w:style>
  <w:style w:type="paragraph" w:customStyle="1" w:styleId="Char10">
    <w:name w:val="Char1"/>
    <w:basedOn w:val="a"/>
    <w:rsid w:val="00815176"/>
    <w:rPr>
      <w:szCs w:val="20"/>
    </w:rPr>
  </w:style>
  <w:style w:type="paragraph" w:customStyle="1" w:styleId="CharCharChar1">
    <w:name w:val="Char Char Char1"/>
    <w:basedOn w:val="a"/>
    <w:rsid w:val="00815176"/>
    <w:rPr>
      <w:szCs w:val="20"/>
    </w:rPr>
  </w:style>
  <w:style w:type="paragraph" w:customStyle="1" w:styleId="CharCharCharChar10">
    <w:name w:val="Char Char Char Char1"/>
    <w:basedOn w:val="a"/>
    <w:rsid w:val="00815176"/>
    <w:pPr>
      <w:tabs>
        <w:tab w:val="left" w:pos="360"/>
      </w:tabs>
    </w:pPr>
    <w:rPr>
      <w:szCs w:val="20"/>
    </w:rPr>
  </w:style>
  <w:style w:type="paragraph" w:customStyle="1" w:styleId="CharChar11">
    <w:name w:val="Char Char11"/>
    <w:basedOn w:val="a"/>
    <w:rsid w:val="00815176"/>
    <w:rPr>
      <w:szCs w:val="20"/>
    </w:rPr>
  </w:style>
  <w:style w:type="paragraph" w:customStyle="1" w:styleId="Char30">
    <w:name w:val="Char3"/>
    <w:basedOn w:val="a"/>
    <w:rsid w:val="00815176"/>
    <w:rPr>
      <w:szCs w:val="20"/>
    </w:rPr>
  </w:style>
  <w:style w:type="paragraph" w:customStyle="1" w:styleId="CharCharChar2">
    <w:name w:val="Char Char Char2"/>
    <w:basedOn w:val="a"/>
    <w:rsid w:val="00815176"/>
    <w:rPr>
      <w:szCs w:val="20"/>
    </w:rPr>
  </w:style>
  <w:style w:type="paragraph" w:customStyle="1" w:styleId="CharCharCharChar2">
    <w:name w:val="Char Char Char Char2"/>
    <w:basedOn w:val="a"/>
    <w:rsid w:val="00815176"/>
    <w:pPr>
      <w:tabs>
        <w:tab w:val="left" w:pos="360"/>
      </w:tabs>
    </w:pPr>
    <w:rPr>
      <w:szCs w:val="20"/>
    </w:rPr>
  </w:style>
  <w:style w:type="paragraph" w:customStyle="1" w:styleId="CharChar12">
    <w:name w:val="Char Char12"/>
    <w:basedOn w:val="a"/>
    <w:rsid w:val="00815176"/>
    <w:rPr>
      <w:szCs w:val="20"/>
    </w:rPr>
  </w:style>
  <w:style w:type="character" w:customStyle="1" w:styleId="bumpedfont15">
    <w:name w:val="bumpedfont15"/>
    <w:basedOn w:val="a0"/>
    <w:rsid w:val="00815176"/>
  </w:style>
  <w:style w:type="paragraph" w:customStyle="1" w:styleId="s5">
    <w:name w:val="s5"/>
    <w:basedOn w:val="a"/>
    <w:rsid w:val="00815176"/>
    <w:pPr>
      <w:widowControl/>
      <w:spacing w:before="100" w:beforeAutospacing="1" w:after="100" w:afterAutospacing="1"/>
      <w:jc w:val="left"/>
    </w:pPr>
    <w:rPr>
      <w:rFonts w:ascii="宋体" w:hAnsi="宋体" w:cs="宋体"/>
      <w:kern w:val="0"/>
      <w:sz w:val="24"/>
    </w:rPr>
  </w:style>
  <w:style w:type="paragraph" w:customStyle="1" w:styleId="s7">
    <w:name w:val="s7"/>
    <w:basedOn w:val="a"/>
    <w:rsid w:val="00815176"/>
    <w:pPr>
      <w:widowControl/>
      <w:spacing w:before="100" w:beforeAutospacing="1" w:after="100" w:afterAutospacing="1"/>
      <w:jc w:val="left"/>
    </w:pPr>
    <w:rPr>
      <w:rFonts w:ascii="宋体" w:hAnsi="宋体" w:cs="宋体"/>
      <w:kern w:val="0"/>
      <w:sz w:val="24"/>
    </w:rPr>
  </w:style>
  <w:style w:type="paragraph" w:customStyle="1" w:styleId="s8">
    <w:name w:val="s8"/>
    <w:basedOn w:val="a"/>
    <w:rsid w:val="00815176"/>
    <w:pPr>
      <w:widowControl/>
      <w:spacing w:before="100" w:beforeAutospacing="1" w:after="100" w:afterAutospacing="1"/>
      <w:jc w:val="left"/>
    </w:pPr>
    <w:rPr>
      <w:rFonts w:ascii="宋体" w:hAnsi="宋体" w:cs="宋体"/>
      <w:kern w:val="0"/>
      <w:sz w:val="24"/>
    </w:rPr>
  </w:style>
  <w:style w:type="paragraph" w:customStyle="1" w:styleId="afc">
    <w:name w:val="合同正文"/>
    <w:basedOn w:val="a"/>
    <w:link w:val="Charc"/>
    <w:qFormat/>
    <w:rsid w:val="0087335F"/>
    <w:pPr>
      <w:spacing w:line="360" w:lineRule="auto"/>
      <w:ind w:firstLineChars="200" w:firstLine="200"/>
    </w:pPr>
    <w:rPr>
      <w:bCs/>
      <w:sz w:val="24"/>
      <w:szCs w:val="20"/>
    </w:rPr>
  </w:style>
  <w:style w:type="character" w:customStyle="1" w:styleId="Charc">
    <w:name w:val="合同正文 Char"/>
    <w:link w:val="afc"/>
    <w:rsid w:val="0087335F"/>
    <w:rPr>
      <w:rFonts w:ascii="Times New Roman" w:eastAsia="宋体" w:hAnsi="Times New Roman" w:cs="Times New Roman"/>
      <w:bCs/>
      <w:sz w:val="24"/>
      <w:szCs w:val="20"/>
    </w:rPr>
  </w:style>
  <w:style w:type="paragraph" w:customStyle="1" w:styleId="23">
    <w:name w:val="样式 首行缩进:  2 字符"/>
    <w:basedOn w:val="a"/>
    <w:uiPriority w:val="99"/>
    <w:rsid w:val="004873D3"/>
    <w:pPr>
      <w:spacing w:before="100" w:beforeAutospacing="1" w:after="100" w:afterAutospacing="1" w:line="360" w:lineRule="auto"/>
      <w:ind w:firstLineChars="200" w:firstLine="480"/>
    </w:pPr>
    <w:rPr>
      <w:szCs w:val="20"/>
    </w:rPr>
  </w:style>
  <w:style w:type="paragraph" w:customStyle="1" w:styleId="2111111">
    <w:name w:val="样式 样式 样式 标题 2 + 段前: 1 行 段后: 1 行1 + 段前: 1 行 段后: 1 行 + 段前: 1 行 段后..."/>
    <w:basedOn w:val="a"/>
    <w:rsid w:val="003F3A99"/>
    <w:pPr>
      <w:keepNext/>
      <w:keepLines/>
      <w:numPr>
        <w:ilvl w:val="1"/>
        <w:numId w:val="48"/>
      </w:numPr>
      <w:spacing w:beforeLines="100" w:afterLines="100"/>
      <w:outlineLvl w:val="1"/>
    </w:pPr>
    <w:rPr>
      <w:rFonts w:ascii="Arial" w:hAnsi="Arial"/>
      <w:b/>
      <w:bCs/>
      <w:sz w:val="28"/>
      <w:szCs w:val="20"/>
    </w:rPr>
  </w:style>
</w:styles>
</file>

<file path=word/webSettings.xml><?xml version="1.0" encoding="utf-8"?>
<w:webSettings xmlns:r="http://schemas.openxmlformats.org/officeDocument/2006/relationships" xmlns:w="http://schemas.openxmlformats.org/wordprocessingml/2006/main">
  <w:divs>
    <w:div w:id="1260409937">
      <w:bodyDiv w:val="1"/>
      <w:marLeft w:val="0"/>
      <w:marRight w:val="0"/>
      <w:marTop w:val="0"/>
      <w:marBottom w:val="0"/>
      <w:divBdr>
        <w:top w:val="none" w:sz="0" w:space="0" w:color="auto"/>
        <w:left w:val="none" w:sz="0" w:space="0" w:color="auto"/>
        <w:bottom w:val="none" w:sz="0" w:space="0" w:color="auto"/>
        <w:right w:val="none" w:sz="0" w:space="0" w:color="auto"/>
      </w:divBdr>
      <w:divsChild>
        <w:div w:id="1920292055">
          <w:marLeft w:val="0"/>
          <w:marRight w:val="0"/>
          <w:marTop w:val="0"/>
          <w:marBottom w:val="0"/>
          <w:divBdr>
            <w:top w:val="none" w:sz="0" w:space="0" w:color="auto"/>
            <w:left w:val="none" w:sz="0" w:space="0" w:color="auto"/>
            <w:bottom w:val="none" w:sz="0" w:space="0" w:color="auto"/>
            <w:right w:val="none" w:sz="0" w:space="0" w:color="auto"/>
          </w:divBdr>
          <w:divsChild>
            <w:div w:id="1289895656">
              <w:marLeft w:val="0"/>
              <w:marRight w:val="0"/>
              <w:marTop w:val="0"/>
              <w:marBottom w:val="0"/>
              <w:divBdr>
                <w:top w:val="none" w:sz="0" w:space="0" w:color="auto"/>
                <w:left w:val="none" w:sz="0" w:space="0" w:color="auto"/>
                <w:bottom w:val="none" w:sz="0" w:space="0" w:color="auto"/>
                <w:right w:val="none" w:sz="0" w:space="0" w:color="auto"/>
              </w:divBdr>
              <w:divsChild>
                <w:div w:id="610550093">
                  <w:marLeft w:val="0"/>
                  <w:marRight w:val="0"/>
                  <w:marTop w:val="0"/>
                  <w:marBottom w:val="0"/>
                  <w:divBdr>
                    <w:top w:val="none" w:sz="0" w:space="0" w:color="auto"/>
                    <w:left w:val="none" w:sz="0" w:space="0" w:color="auto"/>
                    <w:bottom w:val="none" w:sz="0" w:space="0" w:color="auto"/>
                    <w:right w:val="none" w:sz="0" w:space="0" w:color="auto"/>
                  </w:divBdr>
                  <w:divsChild>
                    <w:div w:id="176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637793">
      <w:bodyDiv w:val="1"/>
      <w:marLeft w:val="0"/>
      <w:marRight w:val="0"/>
      <w:marTop w:val="0"/>
      <w:marBottom w:val="0"/>
      <w:divBdr>
        <w:top w:val="none" w:sz="0" w:space="0" w:color="auto"/>
        <w:left w:val="none" w:sz="0" w:space="0" w:color="auto"/>
        <w:bottom w:val="none" w:sz="0" w:space="0" w:color="auto"/>
        <w:right w:val="none" w:sz="0" w:space="0" w:color="auto"/>
      </w:divBdr>
    </w:div>
    <w:div w:id="1600217903">
      <w:bodyDiv w:val="1"/>
      <w:marLeft w:val="0"/>
      <w:marRight w:val="0"/>
      <w:marTop w:val="0"/>
      <w:marBottom w:val="0"/>
      <w:divBdr>
        <w:top w:val="none" w:sz="0" w:space="0" w:color="auto"/>
        <w:left w:val="none" w:sz="0" w:space="0" w:color="auto"/>
        <w:bottom w:val="none" w:sz="0" w:space="0" w:color="auto"/>
        <w:right w:val="none" w:sz="0" w:space="0" w:color="auto"/>
      </w:divBdr>
    </w:div>
    <w:div w:id="2041470727">
      <w:bodyDiv w:val="1"/>
      <w:marLeft w:val="0"/>
      <w:marRight w:val="0"/>
      <w:marTop w:val="0"/>
      <w:marBottom w:val="0"/>
      <w:divBdr>
        <w:top w:val="none" w:sz="0" w:space="0" w:color="auto"/>
        <w:left w:val="none" w:sz="0" w:space="0" w:color="auto"/>
        <w:bottom w:val="none" w:sz="0" w:space="0" w:color="auto"/>
        <w:right w:val="none" w:sz="0" w:space="0" w:color="auto"/>
      </w:divBdr>
      <w:divsChild>
        <w:div w:id="560942078">
          <w:marLeft w:val="0"/>
          <w:marRight w:val="0"/>
          <w:marTop w:val="0"/>
          <w:marBottom w:val="0"/>
          <w:divBdr>
            <w:top w:val="none" w:sz="0" w:space="0" w:color="auto"/>
            <w:left w:val="none" w:sz="0" w:space="0" w:color="auto"/>
            <w:bottom w:val="none" w:sz="0" w:space="0" w:color="auto"/>
            <w:right w:val="none" w:sz="0" w:space="0" w:color="auto"/>
          </w:divBdr>
          <w:divsChild>
            <w:div w:id="73162302">
              <w:marLeft w:val="0"/>
              <w:marRight w:val="0"/>
              <w:marTop w:val="0"/>
              <w:marBottom w:val="0"/>
              <w:divBdr>
                <w:top w:val="none" w:sz="0" w:space="0" w:color="auto"/>
                <w:left w:val="none" w:sz="0" w:space="0" w:color="auto"/>
                <w:bottom w:val="none" w:sz="0" w:space="0" w:color="auto"/>
                <w:right w:val="none" w:sz="0" w:space="0" w:color="auto"/>
              </w:divBdr>
              <w:divsChild>
                <w:div w:id="1833251210">
                  <w:marLeft w:val="0"/>
                  <w:marRight w:val="0"/>
                  <w:marTop w:val="0"/>
                  <w:marBottom w:val="0"/>
                  <w:divBdr>
                    <w:top w:val="none" w:sz="0" w:space="0" w:color="auto"/>
                    <w:left w:val="none" w:sz="0" w:space="0" w:color="auto"/>
                    <w:bottom w:val="none" w:sz="0" w:space="0" w:color="auto"/>
                    <w:right w:val="none" w:sz="0" w:space="0" w:color="auto"/>
                  </w:divBdr>
                  <w:divsChild>
                    <w:div w:id="201845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BAED3-3900-4506-B885-DE057C28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98</Pages>
  <Words>11183</Words>
  <Characters>63746</Characters>
  <Application>Microsoft Office Word</Application>
  <DocSecurity>0</DocSecurity>
  <Lines>531</Lines>
  <Paragraphs>149</Paragraphs>
  <ScaleCrop>false</ScaleCrop>
  <Company>Lenovo</Company>
  <LinksUpToDate>false</LinksUpToDate>
  <CharactersWithSpaces>74780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fanqing</dc:creator>
  <cp:lastModifiedBy>吴晓欣</cp:lastModifiedBy>
  <cp:revision>509</cp:revision>
  <cp:lastPrinted>2018-11-28T07:02:00Z</cp:lastPrinted>
  <dcterms:created xsi:type="dcterms:W3CDTF">2018-03-12T08:58:00Z</dcterms:created>
  <dcterms:modified xsi:type="dcterms:W3CDTF">2019-04-02T07:06:00Z</dcterms:modified>
</cp:coreProperties>
</file>