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DF" w:rsidRPr="00794752" w:rsidRDefault="00856335" w:rsidP="003A351B">
      <w:pPr>
        <w:pStyle w:val="1"/>
        <w:shd w:val="clear" w:color="auto" w:fill="FFFFFF"/>
        <w:spacing w:before="0" w:beforeAutospacing="0" w:after="0" w:afterAutospacing="0" w:line="373" w:lineRule="atLeast"/>
        <w:jc w:val="center"/>
        <w:rPr>
          <w:rFonts w:asciiTheme="minorEastAsia" w:hAnsiTheme="minorEastAsia" w:cs="Times New Roman"/>
          <w:sz w:val="30"/>
          <w:szCs w:val="30"/>
        </w:rPr>
      </w:pPr>
      <w:r w:rsidRPr="00794752">
        <w:rPr>
          <w:rFonts w:asciiTheme="minorEastAsia" w:hAnsiTheme="minorEastAsia" w:cs="Times New Roman" w:hint="eastAsia"/>
          <w:sz w:val="30"/>
          <w:szCs w:val="30"/>
        </w:rPr>
        <w:t>长城</w:t>
      </w:r>
      <w:r w:rsidR="000806CA" w:rsidRPr="00794752">
        <w:rPr>
          <w:rFonts w:asciiTheme="minorEastAsia" w:hAnsiTheme="minorEastAsia" w:cs="Times New Roman" w:hint="eastAsia"/>
          <w:sz w:val="30"/>
          <w:szCs w:val="30"/>
        </w:rPr>
        <w:t>基金管理有限公司关于旗下部分基金</w:t>
      </w:r>
      <w:r w:rsidR="003A351B" w:rsidRPr="00794752">
        <w:rPr>
          <w:rFonts w:asciiTheme="minorEastAsia" w:hAnsiTheme="minorEastAsia" w:cs="Times New Roman"/>
          <w:sz w:val="30"/>
          <w:szCs w:val="30"/>
        </w:rPr>
        <w:t>变更基金份额净值小数点</w:t>
      </w:r>
      <w:r w:rsidR="005F09DF" w:rsidRPr="00794752">
        <w:rPr>
          <w:rFonts w:asciiTheme="minorEastAsia" w:hAnsiTheme="minorEastAsia" w:cs="Times New Roman" w:hint="eastAsia"/>
          <w:sz w:val="30"/>
          <w:szCs w:val="30"/>
        </w:rPr>
        <w:t>后</w:t>
      </w:r>
      <w:r w:rsidR="003A351B" w:rsidRPr="00794752">
        <w:rPr>
          <w:rFonts w:asciiTheme="minorEastAsia" w:hAnsiTheme="minorEastAsia" w:cs="Times New Roman"/>
          <w:sz w:val="30"/>
          <w:szCs w:val="30"/>
        </w:rPr>
        <w:t>保留位数</w:t>
      </w:r>
      <w:r w:rsidR="000806CA" w:rsidRPr="00794752">
        <w:rPr>
          <w:rFonts w:asciiTheme="minorEastAsia" w:hAnsiTheme="minorEastAsia" w:cs="Times New Roman" w:hint="eastAsia"/>
          <w:sz w:val="30"/>
          <w:szCs w:val="30"/>
        </w:rPr>
        <w:t>及修改基金合同、托管协议的公告</w:t>
      </w:r>
    </w:p>
    <w:p w:rsidR="00856335" w:rsidRPr="0024235A" w:rsidRDefault="00856335" w:rsidP="005043B7">
      <w:pPr>
        <w:spacing w:line="360" w:lineRule="auto"/>
        <w:ind w:firstLineChars="200" w:firstLine="480"/>
        <w:rPr>
          <w:rFonts w:asciiTheme="minorEastAsia" w:hAnsiTheme="minorEastAsia"/>
          <w:sz w:val="24"/>
          <w:szCs w:val="24"/>
        </w:rPr>
      </w:pPr>
    </w:p>
    <w:p w:rsidR="00A613BB" w:rsidRDefault="00856335" w:rsidP="00552811">
      <w:pPr>
        <w:spacing w:line="360" w:lineRule="auto"/>
        <w:ind w:firstLineChars="200" w:firstLine="480"/>
        <w:rPr>
          <w:rFonts w:asciiTheme="minorEastAsia" w:hAnsiTheme="minorEastAsia"/>
          <w:sz w:val="24"/>
          <w:szCs w:val="24"/>
        </w:rPr>
      </w:pPr>
      <w:r w:rsidRPr="0024235A">
        <w:rPr>
          <w:rFonts w:asciiTheme="minorEastAsia" w:hAnsiTheme="minorEastAsia" w:hint="eastAsia"/>
          <w:sz w:val="24"/>
          <w:szCs w:val="24"/>
        </w:rPr>
        <w:t>为更好</w:t>
      </w:r>
      <w:r w:rsidR="002B672E">
        <w:rPr>
          <w:rFonts w:asciiTheme="minorEastAsia" w:hAnsiTheme="minorEastAsia" w:hint="eastAsia"/>
          <w:sz w:val="24"/>
          <w:szCs w:val="24"/>
        </w:rPr>
        <w:t>地</w:t>
      </w:r>
      <w:r w:rsidRPr="0024235A">
        <w:rPr>
          <w:rFonts w:asciiTheme="minorEastAsia" w:hAnsiTheme="minorEastAsia" w:hint="eastAsia"/>
          <w:sz w:val="24"/>
          <w:szCs w:val="24"/>
        </w:rPr>
        <w:t>保障基金</w:t>
      </w:r>
      <w:r w:rsidR="00DC1B4A" w:rsidRPr="0024235A">
        <w:rPr>
          <w:rFonts w:asciiTheme="minorEastAsia" w:hAnsiTheme="minorEastAsia" w:hint="eastAsia"/>
          <w:sz w:val="24"/>
          <w:szCs w:val="24"/>
        </w:rPr>
        <w:t>份额</w:t>
      </w:r>
      <w:r w:rsidRPr="0024235A">
        <w:rPr>
          <w:rFonts w:asciiTheme="minorEastAsia" w:hAnsiTheme="minorEastAsia" w:hint="eastAsia"/>
          <w:sz w:val="24"/>
          <w:szCs w:val="24"/>
        </w:rPr>
        <w:t>持有人利益，</w:t>
      </w:r>
      <w:r w:rsidR="00E509E9" w:rsidRPr="0024235A">
        <w:rPr>
          <w:rFonts w:asciiTheme="minorEastAsia" w:hAnsiTheme="minorEastAsia" w:hint="eastAsia"/>
          <w:sz w:val="24"/>
          <w:szCs w:val="24"/>
        </w:rPr>
        <w:t>根据有关法律法规及基金合同的规定</w:t>
      </w:r>
      <w:r w:rsidRPr="0024235A">
        <w:rPr>
          <w:rFonts w:asciiTheme="minorEastAsia" w:hAnsiTheme="minorEastAsia" w:hint="eastAsia"/>
          <w:sz w:val="24"/>
          <w:szCs w:val="24"/>
        </w:rPr>
        <w:t>，</w:t>
      </w:r>
      <w:r w:rsidR="00E509E9" w:rsidRPr="0024235A">
        <w:rPr>
          <w:rFonts w:asciiTheme="minorEastAsia" w:hAnsiTheme="minorEastAsia" w:hint="eastAsia"/>
          <w:sz w:val="24"/>
          <w:szCs w:val="24"/>
        </w:rPr>
        <w:t>长城基金管理有限公司（以下简称“本公司”）经与基金托管人协商一致，并报中国证监会备案，</w:t>
      </w:r>
      <w:r w:rsidRPr="0024235A">
        <w:rPr>
          <w:rFonts w:asciiTheme="minorEastAsia" w:hAnsiTheme="minorEastAsia" w:hint="eastAsia"/>
          <w:sz w:val="24"/>
          <w:szCs w:val="24"/>
        </w:rPr>
        <w:t>决定自</w:t>
      </w:r>
      <w:r w:rsidR="00D033B0" w:rsidRPr="0024235A">
        <w:rPr>
          <w:rFonts w:asciiTheme="minorEastAsia" w:hAnsiTheme="minorEastAsia" w:hint="eastAsia"/>
          <w:sz w:val="24"/>
          <w:szCs w:val="24"/>
        </w:rPr>
        <w:t>2018</w:t>
      </w:r>
      <w:r w:rsidRPr="0024235A">
        <w:rPr>
          <w:rFonts w:asciiTheme="minorEastAsia" w:hAnsiTheme="minorEastAsia" w:hint="eastAsia"/>
          <w:sz w:val="24"/>
          <w:szCs w:val="24"/>
        </w:rPr>
        <w:t>年</w:t>
      </w:r>
      <w:r w:rsidR="00A613BB">
        <w:rPr>
          <w:rFonts w:asciiTheme="minorEastAsia" w:hAnsiTheme="minorEastAsia" w:hint="eastAsia"/>
          <w:sz w:val="24"/>
          <w:szCs w:val="24"/>
        </w:rPr>
        <w:t>5</w:t>
      </w:r>
      <w:r w:rsidRPr="0024235A">
        <w:rPr>
          <w:rFonts w:asciiTheme="minorEastAsia" w:hAnsiTheme="minorEastAsia" w:hint="eastAsia"/>
          <w:sz w:val="24"/>
          <w:szCs w:val="24"/>
        </w:rPr>
        <w:t>月</w:t>
      </w:r>
      <w:r w:rsidR="00A613BB">
        <w:rPr>
          <w:rFonts w:asciiTheme="minorEastAsia" w:hAnsiTheme="minorEastAsia" w:hint="eastAsia"/>
          <w:sz w:val="24"/>
          <w:szCs w:val="24"/>
        </w:rPr>
        <w:t>4</w:t>
      </w:r>
      <w:r w:rsidRPr="0024235A">
        <w:rPr>
          <w:rFonts w:asciiTheme="minorEastAsia" w:hAnsiTheme="minorEastAsia" w:hint="eastAsia"/>
          <w:sz w:val="24"/>
          <w:szCs w:val="24"/>
        </w:rPr>
        <w:t>日起</w:t>
      </w:r>
      <w:r w:rsidR="003A351B" w:rsidRPr="0024235A">
        <w:rPr>
          <w:rFonts w:asciiTheme="minorEastAsia" w:hAnsiTheme="minorEastAsia" w:hint="eastAsia"/>
          <w:sz w:val="24"/>
          <w:szCs w:val="24"/>
        </w:rPr>
        <w:t>变更</w:t>
      </w:r>
      <w:r w:rsidRPr="0024235A">
        <w:rPr>
          <w:rFonts w:asciiTheme="minorEastAsia" w:hAnsiTheme="minorEastAsia" w:hint="eastAsia"/>
          <w:sz w:val="24"/>
          <w:szCs w:val="24"/>
        </w:rPr>
        <w:t>本公司旗下</w:t>
      </w:r>
      <w:r w:rsidR="00A613BB">
        <w:rPr>
          <w:rFonts w:asciiTheme="minorEastAsia" w:hAnsiTheme="minorEastAsia" w:hint="eastAsia"/>
          <w:sz w:val="24"/>
          <w:szCs w:val="24"/>
        </w:rPr>
        <w:t>29只基金</w:t>
      </w:r>
      <w:r w:rsidR="00402072">
        <w:rPr>
          <w:rFonts w:asciiTheme="minorEastAsia" w:hAnsiTheme="minorEastAsia" w:hint="eastAsia"/>
          <w:sz w:val="24"/>
          <w:szCs w:val="24"/>
        </w:rPr>
        <w:t>的</w:t>
      </w:r>
      <w:r w:rsidR="00A613BB" w:rsidRPr="0024235A">
        <w:rPr>
          <w:rFonts w:asciiTheme="minorEastAsia" w:hAnsiTheme="minorEastAsia" w:hint="eastAsia"/>
          <w:sz w:val="24"/>
          <w:szCs w:val="24"/>
        </w:rPr>
        <w:t>基金份额净值小数点后保留位数，并对</w:t>
      </w:r>
      <w:r w:rsidR="00A613BB">
        <w:rPr>
          <w:rFonts w:asciiTheme="minorEastAsia" w:hAnsiTheme="minorEastAsia" w:hint="eastAsia"/>
          <w:sz w:val="24"/>
          <w:szCs w:val="24"/>
        </w:rPr>
        <w:t>相关</w:t>
      </w:r>
      <w:r w:rsidR="00A613BB" w:rsidRPr="0024235A">
        <w:rPr>
          <w:rFonts w:asciiTheme="minorEastAsia" w:hAnsiTheme="minorEastAsia" w:hint="eastAsia"/>
          <w:sz w:val="24"/>
          <w:szCs w:val="24"/>
        </w:rPr>
        <w:t>基金的基金合同和托管协议中涉及基金份额净值小数点后保留位数的相关</w:t>
      </w:r>
      <w:r w:rsidR="00552811">
        <w:rPr>
          <w:rFonts w:asciiTheme="minorEastAsia" w:hAnsiTheme="minorEastAsia" w:hint="eastAsia"/>
          <w:sz w:val="24"/>
          <w:szCs w:val="24"/>
        </w:rPr>
        <w:t>内容</w:t>
      </w:r>
      <w:r w:rsidR="00A613BB" w:rsidRPr="0024235A">
        <w:rPr>
          <w:rFonts w:asciiTheme="minorEastAsia" w:hAnsiTheme="minorEastAsia" w:hint="eastAsia"/>
          <w:sz w:val="24"/>
          <w:szCs w:val="24"/>
        </w:rPr>
        <w:t>进行修改。</w:t>
      </w:r>
      <w:r w:rsidR="00F10346">
        <w:rPr>
          <w:rFonts w:asciiTheme="minorEastAsia" w:hAnsiTheme="minorEastAsia" w:hint="eastAsia"/>
          <w:sz w:val="24"/>
          <w:szCs w:val="24"/>
        </w:rPr>
        <w:t>现将具体事项公告如下：</w:t>
      </w:r>
    </w:p>
    <w:p w:rsidR="00F10346" w:rsidRDefault="00F10346"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一、涉及基金</w:t>
      </w:r>
    </w:p>
    <w:p w:rsidR="00DA3091" w:rsidRPr="0024235A" w:rsidRDefault="003F3CFA" w:rsidP="00552811">
      <w:pPr>
        <w:spacing w:line="360" w:lineRule="auto"/>
        <w:ind w:firstLineChars="200" w:firstLine="480"/>
        <w:rPr>
          <w:rFonts w:asciiTheme="minorEastAsia" w:hAnsiTheme="minorEastAsia"/>
          <w:sz w:val="24"/>
          <w:szCs w:val="24"/>
        </w:rPr>
      </w:pPr>
      <w:r w:rsidRPr="0024235A">
        <w:rPr>
          <w:rFonts w:asciiTheme="minorEastAsia" w:hAnsiTheme="minorEastAsia" w:hint="eastAsia"/>
          <w:sz w:val="24"/>
          <w:szCs w:val="24"/>
        </w:rPr>
        <w:t>长城中小盘成长混合型证券投资基金、长城优化升级混合型证券投资基金、</w:t>
      </w:r>
      <w:r w:rsidR="00583EC5" w:rsidRPr="0024235A">
        <w:rPr>
          <w:rFonts w:asciiTheme="minorEastAsia" w:hAnsiTheme="minorEastAsia" w:hint="eastAsia"/>
          <w:sz w:val="24"/>
          <w:szCs w:val="24"/>
        </w:rPr>
        <w:t>长城医疗保健混合型证券投资基金、</w:t>
      </w:r>
      <w:r w:rsidRPr="0024235A">
        <w:rPr>
          <w:rFonts w:asciiTheme="minorEastAsia" w:hAnsiTheme="minorEastAsia" w:hint="eastAsia"/>
          <w:sz w:val="24"/>
          <w:szCs w:val="24"/>
        </w:rPr>
        <w:t>长城久恒灵活配置混合型证券投资基金、长城景气行业龙头灵活配置混合型证券投资基金、长城新兴产业灵活配置混合型证券投资基金、长城环保主题灵活配置混合型证券投资基金、长城改革红利灵活配置混合型证券投资基金、长城新策略灵活配置混合型证券投资基金、长城中国智造灵活配置混合型证券投资基金、长城转型成长灵活配置混合型证券投资基金、</w:t>
      </w:r>
      <w:r w:rsidR="00583EC5" w:rsidRPr="0024235A">
        <w:rPr>
          <w:rFonts w:asciiTheme="minorEastAsia" w:hAnsiTheme="minorEastAsia" w:hint="eastAsia"/>
          <w:sz w:val="24"/>
          <w:szCs w:val="24"/>
        </w:rPr>
        <w:t>长城创新动力灵活配置混合型证券投资基金、</w:t>
      </w:r>
      <w:r w:rsidR="005F3563" w:rsidRPr="0024235A">
        <w:rPr>
          <w:rFonts w:asciiTheme="minorEastAsia" w:hAnsiTheme="minorEastAsia" w:hint="eastAsia"/>
          <w:sz w:val="24"/>
          <w:szCs w:val="24"/>
        </w:rPr>
        <w:t>长城保本混合型证券投资基金、长城久利保本混合型证券投资基金、</w:t>
      </w:r>
      <w:r w:rsidRPr="0024235A">
        <w:rPr>
          <w:rFonts w:asciiTheme="minorEastAsia" w:hAnsiTheme="minorEastAsia" w:hint="eastAsia"/>
          <w:sz w:val="24"/>
          <w:szCs w:val="24"/>
        </w:rPr>
        <w:t>长城久鑫保本混合型证券投资基金、长城久惠保本混合型证券投资基金、长城久祥保本混合型证券投资基金、</w:t>
      </w:r>
      <w:r w:rsidR="005F3563" w:rsidRPr="0024235A">
        <w:rPr>
          <w:rFonts w:asciiTheme="minorEastAsia" w:hAnsiTheme="minorEastAsia" w:hint="eastAsia"/>
          <w:sz w:val="24"/>
          <w:szCs w:val="24"/>
        </w:rPr>
        <w:t>长城久安保本混合型证券投资基金、</w:t>
      </w:r>
      <w:r w:rsidRPr="0024235A">
        <w:rPr>
          <w:rFonts w:asciiTheme="minorEastAsia" w:hAnsiTheme="minorEastAsia" w:hint="eastAsia"/>
          <w:sz w:val="24"/>
          <w:szCs w:val="24"/>
        </w:rPr>
        <w:t>长城久润保本混合型证券投资基金、长城久益保本混合型证券投资基金、长城久源保本混合型证券投资基金、</w:t>
      </w:r>
      <w:r w:rsidR="005F3563" w:rsidRPr="0024235A">
        <w:rPr>
          <w:rFonts w:asciiTheme="minorEastAsia" w:hAnsiTheme="minorEastAsia" w:hint="eastAsia"/>
          <w:sz w:val="24"/>
          <w:szCs w:val="24"/>
        </w:rPr>
        <w:t>长城久鼎保本混合型证券投资基金、</w:t>
      </w:r>
      <w:r w:rsidRPr="0024235A">
        <w:rPr>
          <w:rFonts w:asciiTheme="minorEastAsia" w:hAnsiTheme="minorEastAsia" w:hint="eastAsia"/>
          <w:sz w:val="24"/>
          <w:szCs w:val="24"/>
        </w:rPr>
        <w:t>长城新优选混合型证券投资基金、</w:t>
      </w:r>
      <w:r w:rsidR="005F3563" w:rsidRPr="0024235A">
        <w:rPr>
          <w:rFonts w:asciiTheme="minorEastAsia" w:hAnsiTheme="minorEastAsia" w:hint="eastAsia"/>
          <w:sz w:val="24"/>
          <w:szCs w:val="24"/>
        </w:rPr>
        <w:t>长城新视野混合型证券投资基金、</w:t>
      </w:r>
      <w:r w:rsidRPr="0024235A">
        <w:rPr>
          <w:rFonts w:asciiTheme="minorEastAsia" w:hAnsiTheme="minorEastAsia" w:hint="eastAsia"/>
          <w:sz w:val="24"/>
          <w:szCs w:val="24"/>
        </w:rPr>
        <w:t>长城稳健增利债券型证券投资基金、</w:t>
      </w:r>
      <w:r w:rsidR="005F3563" w:rsidRPr="0024235A">
        <w:rPr>
          <w:rFonts w:asciiTheme="minorEastAsia" w:hAnsiTheme="minorEastAsia" w:hint="eastAsia"/>
          <w:sz w:val="24"/>
          <w:szCs w:val="24"/>
        </w:rPr>
        <w:t>长城稳固收益债券型证券投资基金、长城积极增利债券型证券投资基金、</w:t>
      </w:r>
      <w:r w:rsidR="00BE6477" w:rsidRPr="0024235A">
        <w:rPr>
          <w:rFonts w:asciiTheme="minorEastAsia" w:hAnsiTheme="minorEastAsia" w:hint="eastAsia"/>
          <w:sz w:val="24"/>
          <w:szCs w:val="24"/>
        </w:rPr>
        <w:t>长城久盈纯债分级债券型证券投资基金、</w:t>
      </w:r>
      <w:r w:rsidR="005F3563" w:rsidRPr="0024235A">
        <w:rPr>
          <w:rFonts w:asciiTheme="minorEastAsia" w:hAnsiTheme="minorEastAsia" w:hint="eastAsia"/>
          <w:sz w:val="24"/>
          <w:szCs w:val="24"/>
        </w:rPr>
        <w:t>长城增强收益定期开放债券型证券投资基金</w:t>
      </w:r>
    </w:p>
    <w:p w:rsidR="00F10346" w:rsidRDefault="00F10346"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DA3091" w:rsidRPr="0024235A">
        <w:rPr>
          <w:rFonts w:asciiTheme="minorEastAsia" w:hAnsiTheme="minorEastAsia" w:hint="eastAsia"/>
          <w:sz w:val="24"/>
          <w:szCs w:val="24"/>
        </w:rPr>
        <w:t>、</w:t>
      </w:r>
      <w:r>
        <w:rPr>
          <w:rFonts w:asciiTheme="minorEastAsia" w:hAnsiTheme="minorEastAsia" w:hint="eastAsia"/>
          <w:sz w:val="24"/>
          <w:szCs w:val="24"/>
        </w:rPr>
        <w:t>变更方案</w:t>
      </w:r>
    </w:p>
    <w:p w:rsidR="00DA3091" w:rsidRPr="0024235A" w:rsidRDefault="00DA3091" w:rsidP="00552811">
      <w:pPr>
        <w:spacing w:line="360" w:lineRule="auto"/>
        <w:ind w:firstLineChars="200" w:firstLine="480"/>
        <w:rPr>
          <w:rFonts w:asciiTheme="minorEastAsia" w:hAnsiTheme="minorEastAsia"/>
          <w:sz w:val="24"/>
          <w:szCs w:val="24"/>
        </w:rPr>
      </w:pPr>
      <w:r w:rsidRPr="0024235A">
        <w:rPr>
          <w:rFonts w:asciiTheme="minorEastAsia" w:hAnsiTheme="minorEastAsia" w:hint="eastAsia"/>
          <w:sz w:val="24"/>
          <w:szCs w:val="24"/>
        </w:rPr>
        <w:t>将上述</w:t>
      </w:r>
      <w:r w:rsidR="00402072">
        <w:rPr>
          <w:rFonts w:asciiTheme="minorEastAsia" w:hAnsiTheme="minorEastAsia" w:hint="eastAsia"/>
          <w:sz w:val="24"/>
          <w:szCs w:val="24"/>
        </w:rPr>
        <w:t>29只</w:t>
      </w:r>
      <w:r w:rsidRPr="0024235A">
        <w:rPr>
          <w:rFonts w:asciiTheme="minorEastAsia" w:hAnsiTheme="minorEastAsia" w:hint="eastAsia"/>
          <w:sz w:val="24"/>
          <w:szCs w:val="24"/>
        </w:rPr>
        <w:t>基金的基金份额净值小数点后保留位数由小数点后3位变更为小数点后4位，小数点后第5位四舍五入。</w:t>
      </w:r>
    </w:p>
    <w:p w:rsidR="00552811" w:rsidRDefault="00F10346"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DA3091" w:rsidRPr="0024235A">
        <w:rPr>
          <w:rFonts w:asciiTheme="minorEastAsia" w:hAnsiTheme="minorEastAsia" w:hint="eastAsia"/>
          <w:sz w:val="24"/>
          <w:szCs w:val="24"/>
        </w:rPr>
        <w:t>、</w:t>
      </w:r>
      <w:r w:rsidR="00552811" w:rsidRPr="0024235A">
        <w:rPr>
          <w:rFonts w:asciiTheme="minorEastAsia" w:hAnsiTheme="minorEastAsia" w:hint="eastAsia"/>
          <w:sz w:val="24"/>
          <w:szCs w:val="24"/>
        </w:rPr>
        <w:t>基金合同和托管协议</w:t>
      </w:r>
      <w:r w:rsidR="00552811">
        <w:rPr>
          <w:rFonts w:asciiTheme="minorEastAsia" w:hAnsiTheme="minorEastAsia" w:hint="eastAsia"/>
          <w:sz w:val="24"/>
          <w:szCs w:val="24"/>
        </w:rPr>
        <w:t>内容修改</w:t>
      </w:r>
    </w:p>
    <w:p w:rsidR="00DA3091" w:rsidRPr="0024235A" w:rsidRDefault="00372047"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就</w:t>
      </w:r>
      <w:r w:rsidR="00DA3091" w:rsidRPr="0024235A">
        <w:rPr>
          <w:rFonts w:asciiTheme="minorEastAsia" w:hAnsiTheme="minorEastAsia" w:hint="eastAsia"/>
          <w:sz w:val="24"/>
          <w:szCs w:val="24"/>
        </w:rPr>
        <w:t>上述基金</w:t>
      </w:r>
      <w:r w:rsidR="00DC1B4A" w:rsidRPr="0024235A">
        <w:rPr>
          <w:rFonts w:asciiTheme="minorEastAsia" w:hAnsiTheme="minorEastAsia" w:hint="eastAsia"/>
          <w:sz w:val="24"/>
          <w:szCs w:val="24"/>
        </w:rPr>
        <w:t>基金</w:t>
      </w:r>
      <w:r w:rsidR="00DA3091" w:rsidRPr="0024235A">
        <w:rPr>
          <w:rFonts w:asciiTheme="minorEastAsia" w:hAnsiTheme="minorEastAsia" w:hint="eastAsia"/>
          <w:sz w:val="24"/>
          <w:szCs w:val="24"/>
        </w:rPr>
        <w:t>份额净值小数点后保留位数</w:t>
      </w:r>
      <w:r w:rsidR="003A351B" w:rsidRPr="0024235A">
        <w:rPr>
          <w:rFonts w:asciiTheme="minorEastAsia" w:hAnsiTheme="minorEastAsia" w:hint="eastAsia"/>
          <w:sz w:val="24"/>
          <w:szCs w:val="24"/>
        </w:rPr>
        <w:t>变更</w:t>
      </w:r>
      <w:r w:rsidR="00DA3091" w:rsidRPr="0024235A">
        <w:rPr>
          <w:rFonts w:asciiTheme="minorEastAsia" w:hAnsiTheme="minorEastAsia" w:hint="eastAsia"/>
          <w:sz w:val="24"/>
          <w:szCs w:val="24"/>
        </w:rPr>
        <w:t>事项，本公司经与基金托管</w:t>
      </w:r>
      <w:r w:rsidR="00DA3091" w:rsidRPr="0024235A">
        <w:rPr>
          <w:rFonts w:asciiTheme="minorEastAsia" w:hAnsiTheme="minorEastAsia" w:hint="eastAsia"/>
          <w:sz w:val="24"/>
          <w:szCs w:val="24"/>
        </w:rPr>
        <w:lastRenderedPageBreak/>
        <w:t>人协商一致，对上述基金的基金合同和托管协议中涉及基金份额净值小数点后保留位数的相关</w:t>
      </w:r>
      <w:r w:rsidR="00552811">
        <w:rPr>
          <w:rFonts w:asciiTheme="minorEastAsia" w:hAnsiTheme="minorEastAsia" w:hint="eastAsia"/>
          <w:sz w:val="24"/>
          <w:szCs w:val="24"/>
        </w:rPr>
        <w:t>条款</w:t>
      </w:r>
      <w:r w:rsidR="00DA3091" w:rsidRPr="0024235A">
        <w:rPr>
          <w:rFonts w:asciiTheme="minorEastAsia" w:hAnsiTheme="minorEastAsia" w:hint="eastAsia"/>
          <w:sz w:val="24"/>
          <w:szCs w:val="24"/>
        </w:rPr>
        <w:t>进行修改。具体修改内容详见附表。</w:t>
      </w:r>
    </w:p>
    <w:p w:rsidR="00552811" w:rsidRDefault="00552811"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四、其他事项</w:t>
      </w:r>
    </w:p>
    <w:p w:rsidR="00552811" w:rsidRPr="0024235A" w:rsidRDefault="00552811"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3858BF">
        <w:rPr>
          <w:rFonts w:asciiTheme="minorEastAsia" w:hAnsiTheme="minorEastAsia" w:hint="eastAsia"/>
          <w:sz w:val="24"/>
          <w:szCs w:val="24"/>
        </w:rPr>
        <w:t>本次修改的</w:t>
      </w:r>
      <w:r w:rsidRPr="0024235A">
        <w:rPr>
          <w:rFonts w:asciiTheme="minorEastAsia" w:hAnsiTheme="minorEastAsia" w:hint="eastAsia"/>
          <w:sz w:val="24"/>
          <w:szCs w:val="24"/>
        </w:rPr>
        <w:t>上述基金的基金合同和托管协议自2018年</w:t>
      </w:r>
      <w:r w:rsidR="00EE37E0">
        <w:rPr>
          <w:rFonts w:asciiTheme="minorEastAsia" w:hAnsiTheme="minorEastAsia" w:hint="eastAsia"/>
          <w:sz w:val="24"/>
          <w:szCs w:val="24"/>
        </w:rPr>
        <w:t>5</w:t>
      </w:r>
      <w:r w:rsidRPr="0024235A">
        <w:rPr>
          <w:rFonts w:asciiTheme="minorEastAsia" w:hAnsiTheme="minorEastAsia" w:hint="eastAsia"/>
          <w:sz w:val="24"/>
          <w:szCs w:val="24"/>
        </w:rPr>
        <w:t>月</w:t>
      </w:r>
      <w:r w:rsidR="00EE37E0">
        <w:rPr>
          <w:rFonts w:asciiTheme="minorEastAsia" w:hAnsiTheme="minorEastAsia" w:hint="eastAsia"/>
          <w:sz w:val="24"/>
          <w:szCs w:val="24"/>
        </w:rPr>
        <w:t>4</w:t>
      </w:r>
      <w:r w:rsidRPr="0024235A">
        <w:rPr>
          <w:rFonts w:asciiTheme="minorEastAsia" w:hAnsiTheme="minorEastAsia" w:hint="eastAsia"/>
          <w:sz w:val="24"/>
          <w:szCs w:val="24"/>
        </w:rPr>
        <w:t>日起生效，本公司作为上述基金的登记机构，</w:t>
      </w:r>
      <w:r w:rsidR="002559DB" w:rsidRPr="0024235A">
        <w:rPr>
          <w:rFonts w:asciiTheme="minorEastAsia" w:hAnsiTheme="minorEastAsia" w:hint="eastAsia"/>
          <w:sz w:val="24"/>
          <w:szCs w:val="24"/>
        </w:rPr>
        <w:t>将</w:t>
      </w:r>
      <w:r w:rsidRPr="0024235A">
        <w:rPr>
          <w:rFonts w:asciiTheme="minorEastAsia" w:hAnsiTheme="minorEastAsia" w:hint="eastAsia"/>
          <w:sz w:val="24"/>
          <w:szCs w:val="24"/>
        </w:rPr>
        <w:t>自</w:t>
      </w:r>
      <w:r w:rsidR="001904CB">
        <w:rPr>
          <w:rFonts w:asciiTheme="minorEastAsia" w:hAnsiTheme="minorEastAsia" w:hint="eastAsia"/>
          <w:sz w:val="24"/>
          <w:szCs w:val="24"/>
        </w:rPr>
        <w:t>该</w:t>
      </w:r>
      <w:r w:rsidRPr="0024235A">
        <w:rPr>
          <w:rFonts w:asciiTheme="minorEastAsia" w:hAnsiTheme="minorEastAsia" w:hint="eastAsia"/>
          <w:sz w:val="24"/>
          <w:szCs w:val="24"/>
        </w:rPr>
        <w:t>日起按上述修改后的</w:t>
      </w:r>
      <w:r w:rsidR="00D020B0">
        <w:rPr>
          <w:rFonts w:asciiTheme="minorEastAsia" w:hAnsiTheme="minorEastAsia" w:hint="eastAsia"/>
          <w:sz w:val="24"/>
          <w:szCs w:val="24"/>
        </w:rPr>
        <w:t>基金</w:t>
      </w:r>
      <w:r w:rsidR="00C33A45">
        <w:rPr>
          <w:rFonts w:asciiTheme="minorEastAsia" w:hAnsiTheme="minorEastAsia" w:hint="eastAsia"/>
          <w:sz w:val="24"/>
          <w:szCs w:val="24"/>
        </w:rPr>
        <w:t>份额</w:t>
      </w:r>
      <w:r w:rsidRPr="0024235A">
        <w:rPr>
          <w:rFonts w:asciiTheme="minorEastAsia" w:hAnsiTheme="minorEastAsia" w:hint="eastAsia"/>
          <w:sz w:val="24"/>
          <w:szCs w:val="24"/>
        </w:rPr>
        <w:t>净值计算方法处理投资者的申购、赎回和转换等业务申请。</w:t>
      </w:r>
    </w:p>
    <w:p w:rsidR="00DA3091" w:rsidRPr="0024235A" w:rsidRDefault="00552811"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DA3091" w:rsidRPr="0024235A">
        <w:rPr>
          <w:rFonts w:asciiTheme="minorEastAsia" w:hAnsiTheme="minorEastAsia" w:hint="eastAsia"/>
          <w:sz w:val="24"/>
          <w:szCs w:val="24"/>
        </w:rPr>
        <w:t>上述修改不涉及基金份额持有人权利义务关系的变化，对</w:t>
      </w:r>
      <w:r w:rsidR="00DC1B4A" w:rsidRPr="0024235A">
        <w:rPr>
          <w:rFonts w:asciiTheme="minorEastAsia" w:hAnsiTheme="minorEastAsia" w:hint="eastAsia"/>
          <w:sz w:val="24"/>
          <w:szCs w:val="24"/>
        </w:rPr>
        <w:t>现</w:t>
      </w:r>
      <w:r w:rsidR="00DA3091" w:rsidRPr="0024235A">
        <w:rPr>
          <w:rFonts w:asciiTheme="minorEastAsia" w:hAnsiTheme="minorEastAsia" w:hint="eastAsia"/>
          <w:sz w:val="24"/>
          <w:szCs w:val="24"/>
        </w:rPr>
        <w:t>有基金份额持有人利益无实质性不利影响，符合相关法律法规及上述基金基金合同的规定，不需要通过召开基金份额持有人大会决定，并已报中国证监会备案。</w:t>
      </w:r>
    </w:p>
    <w:p w:rsidR="00A031B8" w:rsidRDefault="00552811"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DA3091" w:rsidRPr="0024235A">
        <w:rPr>
          <w:rFonts w:asciiTheme="minorEastAsia" w:hAnsiTheme="minorEastAsia" w:hint="eastAsia"/>
          <w:sz w:val="24"/>
          <w:szCs w:val="24"/>
        </w:rPr>
        <w:t>根据上述变更事项，本</w:t>
      </w:r>
      <w:r w:rsidR="000019CE">
        <w:rPr>
          <w:rFonts w:asciiTheme="minorEastAsia" w:hAnsiTheme="minorEastAsia" w:hint="eastAsia"/>
          <w:sz w:val="24"/>
          <w:szCs w:val="24"/>
        </w:rPr>
        <w:t>公司</w:t>
      </w:r>
      <w:r w:rsidR="00DA3091" w:rsidRPr="0024235A">
        <w:rPr>
          <w:rFonts w:asciiTheme="minorEastAsia" w:hAnsiTheme="minorEastAsia" w:hint="eastAsia"/>
          <w:sz w:val="24"/>
          <w:szCs w:val="24"/>
        </w:rPr>
        <w:t>将在更新</w:t>
      </w:r>
      <w:r w:rsidR="00E43763">
        <w:rPr>
          <w:rFonts w:asciiTheme="minorEastAsia" w:hAnsiTheme="minorEastAsia" w:hint="eastAsia"/>
          <w:sz w:val="24"/>
          <w:szCs w:val="24"/>
        </w:rPr>
        <w:t>上述</w:t>
      </w:r>
      <w:r w:rsidR="00DA3091" w:rsidRPr="0024235A">
        <w:rPr>
          <w:rFonts w:asciiTheme="minorEastAsia" w:hAnsiTheme="minorEastAsia" w:hint="eastAsia"/>
          <w:sz w:val="24"/>
          <w:szCs w:val="24"/>
        </w:rPr>
        <w:t>基金</w:t>
      </w:r>
      <w:r w:rsidR="00E43763">
        <w:rPr>
          <w:rFonts w:asciiTheme="minorEastAsia" w:hAnsiTheme="minorEastAsia" w:hint="eastAsia"/>
          <w:sz w:val="24"/>
          <w:szCs w:val="24"/>
        </w:rPr>
        <w:t>的</w:t>
      </w:r>
      <w:r w:rsidR="00DA3091" w:rsidRPr="0024235A">
        <w:rPr>
          <w:rFonts w:asciiTheme="minorEastAsia" w:hAnsiTheme="minorEastAsia" w:hint="eastAsia"/>
          <w:sz w:val="24"/>
          <w:szCs w:val="24"/>
        </w:rPr>
        <w:t>招募说明书时，对招募说明书中的相关内容进行</w:t>
      </w:r>
      <w:r w:rsidR="00B87642">
        <w:rPr>
          <w:rFonts w:asciiTheme="minorEastAsia" w:hAnsiTheme="minorEastAsia" w:hint="eastAsia"/>
          <w:sz w:val="24"/>
          <w:szCs w:val="24"/>
        </w:rPr>
        <w:t>更新</w:t>
      </w:r>
      <w:r w:rsidR="00DA3091" w:rsidRPr="0024235A">
        <w:rPr>
          <w:rFonts w:asciiTheme="minorEastAsia" w:hAnsiTheme="minorEastAsia" w:hint="eastAsia"/>
          <w:sz w:val="24"/>
          <w:szCs w:val="24"/>
        </w:rPr>
        <w:t>。</w:t>
      </w:r>
    </w:p>
    <w:p w:rsidR="007145C2" w:rsidRPr="007145C2" w:rsidRDefault="007145C2"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7145C2">
        <w:rPr>
          <w:rFonts w:ascii="宋体" w:eastAsia="宋体" w:hAnsi="宋体" w:cs="Times New Roman" w:hint="eastAsia"/>
          <w:sz w:val="24"/>
          <w:szCs w:val="24"/>
        </w:rPr>
        <w:t>本公告仅对本公司旗下部分基金变更基金份额净值小数点后保留位数及修改基金合同、托管协议的相关内容予以说明，</w:t>
      </w:r>
      <w:r w:rsidRPr="007145C2">
        <w:rPr>
          <w:rFonts w:ascii="宋体" w:eastAsia="宋体" w:hAnsi="宋体" w:cs="Times New Roman"/>
          <w:sz w:val="24"/>
          <w:szCs w:val="24"/>
        </w:rPr>
        <w:t>投资</w:t>
      </w:r>
      <w:r w:rsidRPr="007145C2">
        <w:rPr>
          <w:rFonts w:ascii="宋体" w:eastAsia="宋体" w:hAnsi="宋体" w:cs="Times New Roman" w:hint="eastAsia"/>
          <w:sz w:val="24"/>
          <w:szCs w:val="24"/>
        </w:rPr>
        <w:t>者</w:t>
      </w:r>
      <w:r w:rsidRPr="007145C2">
        <w:rPr>
          <w:rFonts w:ascii="宋体" w:eastAsia="宋体" w:hAnsi="宋体" w:cs="Times New Roman"/>
          <w:sz w:val="24"/>
          <w:szCs w:val="24"/>
        </w:rPr>
        <w:t>欲了解基金的详细情况，请阅读</w:t>
      </w:r>
      <w:r w:rsidRPr="007145C2">
        <w:rPr>
          <w:rFonts w:ascii="宋体" w:eastAsia="宋体" w:hAnsi="宋体" w:cs="Times New Roman" w:hint="eastAsia"/>
          <w:sz w:val="24"/>
          <w:szCs w:val="24"/>
        </w:rPr>
        <w:t>相关</w:t>
      </w:r>
      <w:r w:rsidRPr="007145C2">
        <w:rPr>
          <w:rFonts w:ascii="宋体" w:eastAsia="宋体" w:hAnsi="宋体" w:cs="Times New Roman"/>
          <w:sz w:val="24"/>
          <w:szCs w:val="24"/>
        </w:rPr>
        <w:t>基金的基金合同、招募说明书</w:t>
      </w:r>
      <w:r w:rsidRPr="007145C2">
        <w:rPr>
          <w:rFonts w:ascii="宋体" w:eastAsia="宋体" w:hAnsi="宋体" w:cs="Times New Roman" w:hint="eastAsia"/>
          <w:sz w:val="24"/>
          <w:szCs w:val="24"/>
        </w:rPr>
        <w:t>。</w:t>
      </w:r>
    </w:p>
    <w:p w:rsidR="00A031B8" w:rsidRPr="0024235A" w:rsidRDefault="007145C2"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DA3091" w:rsidRPr="0024235A">
        <w:rPr>
          <w:rFonts w:asciiTheme="minorEastAsia" w:hAnsiTheme="minorEastAsia" w:hint="eastAsia"/>
          <w:sz w:val="24"/>
          <w:szCs w:val="24"/>
        </w:rPr>
        <w:t>、投资者可以通过可以拨打本公司客服热线（</w:t>
      </w:r>
      <w:r w:rsidR="00DA3091" w:rsidRPr="0024235A">
        <w:rPr>
          <w:rFonts w:asciiTheme="minorEastAsia" w:hAnsiTheme="minorEastAsia"/>
          <w:sz w:val="24"/>
          <w:szCs w:val="24"/>
        </w:rPr>
        <w:t>400-8868-666</w:t>
      </w:r>
      <w:r w:rsidR="00DA3091" w:rsidRPr="0024235A">
        <w:rPr>
          <w:rFonts w:asciiTheme="minorEastAsia" w:hAnsiTheme="minorEastAsia" w:hint="eastAsia"/>
          <w:sz w:val="24"/>
          <w:szCs w:val="24"/>
        </w:rPr>
        <w:t>）或登录本公司网站（</w:t>
      </w:r>
      <w:r w:rsidR="00DA3091" w:rsidRPr="0024235A">
        <w:rPr>
          <w:rFonts w:asciiTheme="minorEastAsia" w:hAnsiTheme="minorEastAsia"/>
          <w:sz w:val="24"/>
          <w:szCs w:val="24"/>
        </w:rPr>
        <w:t>www.ccfund.com.cn</w:t>
      </w:r>
      <w:r w:rsidR="00DA3091" w:rsidRPr="0024235A">
        <w:rPr>
          <w:rFonts w:asciiTheme="minorEastAsia" w:hAnsiTheme="minorEastAsia" w:hint="eastAsia"/>
          <w:sz w:val="24"/>
          <w:szCs w:val="24"/>
        </w:rPr>
        <w:t>）获取相关信息。</w:t>
      </w:r>
    </w:p>
    <w:p w:rsidR="00A031B8" w:rsidRDefault="00552811" w:rsidP="00552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552811" w:rsidRDefault="00552811" w:rsidP="00552811">
      <w:pPr>
        <w:spacing w:line="360" w:lineRule="auto"/>
        <w:ind w:firstLineChars="200" w:firstLine="480"/>
        <w:rPr>
          <w:rFonts w:asciiTheme="minorEastAsia" w:hAnsiTheme="minorEastAsia"/>
          <w:sz w:val="24"/>
          <w:szCs w:val="24"/>
        </w:rPr>
      </w:pPr>
    </w:p>
    <w:p w:rsidR="003F5CAB" w:rsidRDefault="003F5CAB" w:rsidP="00552811">
      <w:pPr>
        <w:spacing w:line="360" w:lineRule="auto"/>
        <w:ind w:firstLineChars="200" w:firstLine="480"/>
        <w:rPr>
          <w:rFonts w:asciiTheme="minorEastAsia" w:hAnsiTheme="minorEastAsia"/>
          <w:sz w:val="24"/>
          <w:szCs w:val="24"/>
        </w:rPr>
      </w:pPr>
    </w:p>
    <w:p w:rsidR="00552811" w:rsidRPr="0024235A" w:rsidRDefault="00552811" w:rsidP="00552811">
      <w:pPr>
        <w:spacing w:line="360" w:lineRule="auto"/>
        <w:ind w:firstLineChars="200" w:firstLine="480"/>
        <w:rPr>
          <w:rFonts w:asciiTheme="minorEastAsia" w:hAnsiTheme="minorEastAsia"/>
          <w:sz w:val="24"/>
          <w:szCs w:val="24"/>
        </w:rPr>
      </w:pPr>
    </w:p>
    <w:p w:rsidR="00A031B8" w:rsidRPr="0024235A" w:rsidRDefault="00DA3091" w:rsidP="00552811">
      <w:pPr>
        <w:spacing w:line="360" w:lineRule="auto"/>
        <w:ind w:firstLineChars="2150" w:firstLine="5160"/>
        <w:rPr>
          <w:rFonts w:asciiTheme="minorEastAsia" w:hAnsiTheme="minorEastAsia"/>
          <w:sz w:val="24"/>
          <w:szCs w:val="24"/>
        </w:rPr>
      </w:pPr>
      <w:r w:rsidRPr="0024235A">
        <w:rPr>
          <w:rFonts w:asciiTheme="minorEastAsia" w:hAnsiTheme="minorEastAsia" w:hint="eastAsia"/>
          <w:sz w:val="24"/>
          <w:szCs w:val="24"/>
        </w:rPr>
        <w:t>长城基金管理有限公司</w:t>
      </w:r>
    </w:p>
    <w:p w:rsidR="003F5CAB" w:rsidRDefault="0024235A" w:rsidP="003F5CAB">
      <w:pPr>
        <w:spacing w:line="360" w:lineRule="auto"/>
        <w:ind w:firstLineChars="2250" w:firstLine="5400"/>
        <w:rPr>
          <w:rFonts w:asciiTheme="minorEastAsia" w:hAnsiTheme="minorEastAsia"/>
          <w:sz w:val="24"/>
          <w:szCs w:val="24"/>
        </w:rPr>
      </w:pPr>
      <w:r w:rsidRPr="0024235A">
        <w:rPr>
          <w:rFonts w:asciiTheme="minorEastAsia" w:hAnsiTheme="minorEastAsia" w:hint="eastAsia"/>
          <w:sz w:val="24"/>
          <w:szCs w:val="24"/>
        </w:rPr>
        <w:t>2018</w:t>
      </w:r>
      <w:r w:rsidR="00F55AA6" w:rsidRPr="0024235A">
        <w:rPr>
          <w:rFonts w:asciiTheme="minorEastAsia" w:hAnsiTheme="minorEastAsia" w:hint="eastAsia"/>
          <w:sz w:val="24"/>
          <w:szCs w:val="24"/>
        </w:rPr>
        <w:t>年</w:t>
      </w:r>
      <w:r w:rsidR="00552811">
        <w:rPr>
          <w:rFonts w:asciiTheme="minorEastAsia" w:hAnsiTheme="minorEastAsia" w:hint="eastAsia"/>
          <w:sz w:val="24"/>
          <w:szCs w:val="24"/>
        </w:rPr>
        <w:t>4</w:t>
      </w:r>
      <w:r w:rsidR="00F55AA6" w:rsidRPr="0024235A">
        <w:rPr>
          <w:rFonts w:asciiTheme="minorEastAsia" w:hAnsiTheme="minorEastAsia" w:hint="eastAsia"/>
          <w:sz w:val="24"/>
          <w:szCs w:val="24"/>
        </w:rPr>
        <w:t>月</w:t>
      </w:r>
      <w:r w:rsidR="00552811">
        <w:rPr>
          <w:rFonts w:asciiTheme="minorEastAsia" w:hAnsiTheme="minorEastAsia" w:hint="eastAsia"/>
          <w:sz w:val="24"/>
          <w:szCs w:val="24"/>
        </w:rPr>
        <w:t>27</w:t>
      </w:r>
      <w:r w:rsidR="00F55AA6" w:rsidRPr="0024235A">
        <w:rPr>
          <w:rFonts w:asciiTheme="minorEastAsia" w:hAnsiTheme="minorEastAsia" w:hint="eastAsia"/>
          <w:sz w:val="24"/>
          <w:szCs w:val="24"/>
        </w:rPr>
        <w:t>日</w:t>
      </w:r>
    </w:p>
    <w:p w:rsidR="003F5CAB" w:rsidRDefault="003F5CAB">
      <w:pPr>
        <w:widowControl/>
        <w:jc w:val="left"/>
        <w:rPr>
          <w:rFonts w:asciiTheme="minorEastAsia" w:hAnsiTheme="minorEastAsia"/>
          <w:b/>
          <w:sz w:val="24"/>
          <w:szCs w:val="24"/>
        </w:rPr>
      </w:pPr>
      <w:r>
        <w:rPr>
          <w:rFonts w:asciiTheme="minorEastAsia" w:hAnsiTheme="minorEastAsia"/>
          <w:b/>
          <w:sz w:val="24"/>
          <w:szCs w:val="24"/>
        </w:rPr>
        <w:br w:type="page"/>
      </w:r>
    </w:p>
    <w:p w:rsidR="00A031B8" w:rsidRPr="0024235A" w:rsidRDefault="00DA3091" w:rsidP="003F5CAB">
      <w:pPr>
        <w:spacing w:line="360" w:lineRule="auto"/>
        <w:rPr>
          <w:rFonts w:asciiTheme="minorEastAsia" w:hAnsiTheme="minorEastAsia"/>
          <w:b/>
          <w:sz w:val="24"/>
          <w:szCs w:val="24"/>
        </w:rPr>
      </w:pPr>
      <w:r w:rsidRPr="0024235A">
        <w:rPr>
          <w:rFonts w:asciiTheme="minorEastAsia" w:hAnsiTheme="minorEastAsia" w:hint="eastAsia"/>
          <w:b/>
          <w:sz w:val="24"/>
          <w:szCs w:val="24"/>
        </w:rPr>
        <w:lastRenderedPageBreak/>
        <w:t>附表：</w:t>
      </w:r>
    </w:p>
    <w:p w:rsidR="00A031B8" w:rsidRPr="0024235A" w:rsidRDefault="00DA3091" w:rsidP="00710D57">
      <w:pPr>
        <w:spacing w:beforeLines="50" w:afterLines="50" w:line="360" w:lineRule="auto"/>
        <w:ind w:firstLineChars="200" w:firstLine="482"/>
        <w:jc w:val="center"/>
        <w:rPr>
          <w:rFonts w:asciiTheme="minorEastAsia" w:hAnsiTheme="minorEastAsia"/>
          <w:b/>
          <w:sz w:val="24"/>
          <w:szCs w:val="24"/>
        </w:rPr>
      </w:pPr>
      <w:r w:rsidRPr="0024235A">
        <w:rPr>
          <w:rFonts w:asciiTheme="minorEastAsia" w:hAnsiTheme="minorEastAsia" w:hint="eastAsia"/>
          <w:b/>
          <w:sz w:val="24"/>
          <w:szCs w:val="24"/>
        </w:rPr>
        <w:t>基金合同和托管协议修改明细</w:t>
      </w:r>
    </w:p>
    <w:p w:rsidR="00A031B8"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1、《长城中小盘成长混合型证券投资基金基金合同》修改如下：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十七、基金资产的估值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（七）基金份额净值的确认</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基金份额净值的计算精确到0.001元，小数点后第4位四舍五入。国家另有规定的，从其规定。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基金份额净值的计算精确到0.0001元，小数点后第5位四舍五入。国家另有规定的，从其规定。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十七、基金资产的估值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1、当基金资产的估值导致基金份额净值小数点后3位（含第3位）内发生差错时，视为基金份额净值估值错误。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1、当基金资产的估值导致基金份额净值小数点后4位（含第4位）内发生差错时，视为基金份额净值估值错误。</w:t>
            </w:r>
          </w:p>
        </w:tc>
      </w:tr>
    </w:tbl>
    <w:p w:rsidR="000618BA" w:rsidRPr="0024235A" w:rsidRDefault="000618BA" w:rsidP="000618BA">
      <w:pPr>
        <w:rPr>
          <w:rFonts w:asciiTheme="minorEastAsia" w:hAnsiTheme="minorEastAsia"/>
          <w:b/>
          <w:sz w:val="28"/>
          <w:szCs w:val="28"/>
        </w:rPr>
      </w:pPr>
      <w:r w:rsidRPr="0024235A">
        <w:rPr>
          <w:rFonts w:asciiTheme="minorEastAsia" w:hAnsiTheme="minorEastAsia" w:hint="eastAsia"/>
          <w:sz w:val="24"/>
        </w:rPr>
        <w:t>《长城中小盘成长混合型证券投资基金托管协议》修改如下：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（一）基金资产净值的计算和复核</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价值。基金份额净值是指计算日基金资产净值除以计算日该基金份额总数后的价值。基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价值。基金份额净值是指计算日基金资产净值除以计算日该基金份额总数后的价值。基金份额净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w:t>
            </w:r>
            <w:r w:rsidRPr="0024235A">
              <w:rPr>
                <w:rFonts w:asciiTheme="minorEastAsia" w:hAnsiTheme="minorEastAsia" w:hint="eastAsia"/>
                <w:sz w:val="24"/>
              </w:rPr>
              <w:lastRenderedPageBreak/>
              <w:t>净值的计算和复核</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5、当基金资产的估值导致基金份额净值小数点后3位内发生差错时，视为基金份额净值估值错误。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5、当基金资产的估值导致基金份额净值小数点后4位（含第4位）内发生差错时，视为基金份额净值估值错误。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2、《长城优化升级混合型证券投资基金基金合同》修改如下：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十四、基金资产的估值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十四、基金资产的估值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基金管理人和基金托管人将采取必要、适当、合理的措施确保基金资产估值的准确性、及时性。当基金份额净值小数点后3位以内(含第3位)发生差错时，视为基金份额净值错误。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基金管理人和基金托管人将采取必要、适当、合理的措施确保基金资产估值的准确性、及时性。当基金份额净值小数点后4位以内(含第4位)发生差错时，视为基金份额净值错误。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《长城优化升级混合型证券投资基金托管协议》修改如下：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1.基金资产净值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w:t>
            </w:r>
            <w:r w:rsidRPr="0024235A">
              <w:rPr>
                <w:rFonts w:asciiTheme="minorEastAsia" w:hAnsiTheme="minorEastAsia" w:hint="eastAsia"/>
                <w:sz w:val="24"/>
              </w:rPr>
              <w:lastRenderedPageBreak/>
              <w:t>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1.基金资产净值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w:t>
            </w:r>
            <w:r w:rsidRPr="0024235A">
              <w:rPr>
                <w:rFonts w:asciiTheme="minorEastAsia" w:hAnsiTheme="minorEastAsia" w:hint="eastAsia"/>
                <w:sz w:val="24"/>
              </w:rPr>
              <w:lastRenderedPageBreak/>
              <w:t>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3、《长城医疗保健混合型证券投资基金基金合同》修改如下：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w:t>
            </w:r>
            <w:r w:rsidRPr="0024235A">
              <w:rPr>
                <w:rFonts w:asciiTheme="minorEastAsia" w:hAnsiTheme="minorEastAsia" w:hint="eastAsia"/>
                <w:sz w:val="24"/>
              </w:rPr>
              <w:lastRenderedPageBreak/>
              <w:t>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基金管理人和基金托管人将采取必要、适当、合理的措施确保基金资产估值的准确</w:t>
            </w:r>
            <w:r w:rsidRPr="0024235A">
              <w:rPr>
                <w:rFonts w:asciiTheme="minorEastAsia" w:hAnsiTheme="minorEastAsia" w:hint="eastAsia"/>
                <w:sz w:val="24"/>
              </w:rPr>
              <w:lastRenderedPageBreak/>
              <w:t>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基金管理人和基金托管人将采取必要、适当、合理的措施确保基金资产估值的准确性、及时性。</w:t>
            </w:r>
            <w:r w:rsidRPr="0024235A">
              <w:rPr>
                <w:rFonts w:asciiTheme="minorEastAsia" w:hAnsiTheme="minorEastAsia" w:hint="eastAsia"/>
                <w:sz w:val="24"/>
              </w:rPr>
              <w:lastRenderedPageBreak/>
              <w:t>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lastRenderedPageBreak/>
        <w:t>《长城医疗保健混合型证券投资基金托管协议》修改如下：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4、《长城久恒灵活配置混合型证券投资基金基金合同》修改如下：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w:t>
            </w:r>
            <w:r w:rsidRPr="0024235A">
              <w:rPr>
                <w:rFonts w:asciiTheme="minorEastAsia" w:hAnsiTheme="minorEastAsia" w:hint="eastAsia"/>
                <w:sz w:val="24"/>
              </w:rPr>
              <w:lastRenderedPageBreak/>
              <w:t>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《长城久恒灵活配置混合型证券投资基金托管协议》修改如下：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w:t>
            </w:r>
            <w:r w:rsidRPr="0024235A">
              <w:rPr>
                <w:rFonts w:asciiTheme="minorEastAsia" w:hAnsiTheme="minorEastAsia" w:hint="eastAsia"/>
                <w:sz w:val="24"/>
              </w:rPr>
              <w:lastRenderedPageBreak/>
              <w:t>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5、《长城景气行业龙头灵活配置混合型证券投资基金基金合同》修改如下：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十四、基金资产的估值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十四、基金资产的估值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基金管理人和基金托管人将采取必要、适当、合理的措施确保基金资产估值的准确性、及时性。当基金份额净值小数点后3位以内(含第3位)发生差错时，视为基金份额净值错误。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基金管理人和基金托管人将采取必要、适当、合理的措施确保基金资产估值的准确性、及时性。当基金份额净值小数点后4位以内(含第4位)发生差错时，视为基金份额净值错误。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《长城景气行业龙头灵活配置混合型证券投资基金托管协议》修改如下：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w:t>
            </w:r>
            <w:r w:rsidRPr="0024235A">
              <w:rPr>
                <w:rFonts w:asciiTheme="minorEastAsia" w:hAnsiTheme="minorEastAsia" w:hint="eastAsia"/>
                <w:sz w:val="24"/>
              </w:rPr>
              <w:lastRenderedPageBreak/>
              <w:t>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 xml:space="preserve">1.基金资产净值 </w:t>
            </w:r>
            <w:r w:rsidRPr="0024235A">
              <w:rPr>
                <w:rFonts w:asciiTheme="minorEastAsia" w:hAnsiTheme="minorEastAsia" w:hint="eastAsia"/>
                <w:sz w:val="24"/>
              </w:rPr>
              <w:cr/>
              <w:t>……</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w:t>
            </w:r>
            <w:r w:rsidRPr="0024235A">
              <w:rPr>
                <w:rFonts w:asciiTheme="minorEastAsia" w:hAnsiTheme="minorEastAsia" w:hint="eastAsia"/>
                <w:sz w:val="24"/>
              </w:rPr>
              <w:lastRenderedPageBreak/>
              <w:t>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 xml:space="preserve">1.基金资产净值 </w:t>
            </w:r>
            <w:r w:rsidRPr="0024235A">
              <w:rPr>
                <w:rFonts w:asciiTheme="minorEastAsia" w:hAnsiTheme="minorEastAsia" w:hint="eastAsia"/>
                <w:sz w:val="24"/>
              </w:rPr>
              <w:cr/>
              <w:t>……</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w:t>
            </w:r>
            <w:r w:rsidRPr="0024235A">
              <w:rPr>
                <w:rFonts w:asciiTheme="minorEastAsia" w:hAnsiTheme="minorEastAsia" w:hint="eastAsia"/>
                <w:sz w:val="24"/>
              </w:rPr>
              <w:lastRenderedPageBreak/>
              <w:t>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6、《长城新兴产业灵活配置混合型证券投资基金基金合同》修改如下：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w:t>
            </w:r>
            <w:r w:rsidRPr="0024235A">
              <w:rPr>
                <w:rFonts w:asciiTheme="minorEastAsia" w:hAnsiTheme="minorEastAsia" w:hint="eastAsia"/>
                <w:sz w:val="24"/>
              </w:rPr>
              <w:lastRenderedPageBreak/>
              <w:t>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基金管理人和基金托管人将采取必要、适当、合理的措施确保基金资产估值的准确</w:t>
            </w:r>
            <w:r w:rsidRPr="0024235A">
              <w:rPr>
                <w:rFonts w:asciiTheme="minorEastAsia" w:hAnsiTheme="minorEastAsia" w:hint="eastAsia"/>
                <w:sz w:val="24"/>
              </w:rPr>
              <w:lastRenderedPageBreak/>
              <w:t>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基金管理人和基金托管人将采取必要、适当、合理的措施确保基金资产估值的准确性、及时性。</w:t>
            </w:r>
            <w:r w:rsidRPr="0024235A">
              <w:rPr>
                <w:rFonts w:asciiTheme="minorEastAsia" w:hAnsiTheme="minorEastAsia" w:hint="eastAsia"/>
                <w:sz w:val="24"/>
              </w:rPr>
              <w:lastRenderedPageBreak/>
              <w:t>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lastRenderedPageBreak/>
        <w:t>《长城新兴产业灵活配置混合型证券投资基金托管协议》修改如下：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7、《长城环保主题灵活配置混合型证券投资基金基金合同》修改如下：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《长城环保主题灵活配置混合型证券投资基金托管协议》修改如下：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（一）基金资产净值的计算和复核</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5、当基金资产的估值导致基金份额净值小数点后3位内发生差错时，视为基金份额净值估值错误。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5、当基金资产的估值导致基金份额净值小数点后4位内(含第4位)发生差错时，视为基金份额净值估值错误。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8、《长城改革红利灵活配置混合型证券投资基金基金合同》修改如下：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w:t>
            </w:r>
            <w:r w:rsidRPr="0024235A">
              <w:rPr>
                <w:rFonts w:asciiTheme="minorEastAsia" w:hAnsiTheme="minorEastAsia" w:hint="eastAsia"/>
                <w:sz w:val="24"/>
              </w:rPr>
              <w:lastRenderedPageBreak/>
              <w:t>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1、本基金份额净值的计算，保留到小数点后3位，小数点后第4位四舍五入，由此产生的收益或损失由基金财</w:t>
            </w:r>
            <w:r w:rsidRPr="0024235A">
              <w:rPr>
                <w:rFonts w:asciiTheme="minorEastAsia" w:hAnsiTheme="minorEastAsia" w:hint="eastAsia"/>
                <w:sz w:val="24"/>
              </w:rPr>
              <w:lastRenderedPageBreak/>
              <w:t>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《长城改革红利灵活配置混合型证券投资基金托管协议》修改如下：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w:t>
            </w:r>
            <w:r w:rsidRPr="0024235A">
              <w:rPr>
                <w:rFonts w:asciiTheme="minorEastAsia" w:hAnsiTheme="minorEastAsia" w:hint="eastAsia"/>
                <w:sz w:val="24"/>
              </w:rPr>
              <w:lastRenderedPageBreak/>
              <w:t>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9、《长城新策略灵活配置混合型证券投资基金基金合同》修改如下：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《长城新策略灵活配置混合型证券投资基金托管协议》修改如下：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w:t>
            </w:r>
            <w:r w:rsidRPr="0024235A">
              <w:rPr>
                <w:rFonts w:asciiTheme="minorEastAsia" w:hAnsiTheme="minorEastAsia" w:hint="eastAsia"/>
                <w:sz w:val="24"/>
              </w:rPr>
              <w:lastRenderedPageBreak/>
              <w:t>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8.1基金资产净值的计算、复核的时间和程序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基金份额净值的计算保留到小数点后3位，小数点后第</w:t>
            </w:r>
            <w:r w:rsidRPr="0024235A">
              <w:rPr>
                <w:rFonts w:asciiTheme="minorEastAsia" w:hAnsiTheme="minorEastAsia" w:hint="eastAsia"/>
                <w:sz w:val="24"/>
              </w:rPr>
              <w:lastRenderedPageBreak/>
              <w:t>4位四舍五入，由此产生的误差计入基金财产。</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基金份额净值的计算保留到小数点后4位，小数点后第5位四舍</w:t>
            </w:r>
            <w:r w:rsidRPr="0024235A">
              <w:rPr>
                <w:rFonts w:asciiTheme="minorEastAsia" w:hAnsiTheme="minorEastAsia" w:hint="eastAsia"/>
                <w:sz w:val="24"/>
              </w:rPr>
              <w:lastRenderedPageBreak/>
              <w:t>五入，由此产生的误差计入基金财产。</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lastRenderedPageBreak/>
        <w:t>10、《长城中国智造灵活配置混合型证券投资基金基金合同》修改如下：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《长城中国智造灵活配置混合型证券投资基金托管协议》修改如下：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w:t>
            </w:r>
            <w:r w:rsidRPr="0024235A">
              <w:rPr>
                <w:rFonts w:asciiTheme="minorEastAsia" w:hAnsiTheme="minorEastAsia" w:hint="eastAsia"/>
                <w:sz w:val="24"/>
              </w:rPr>
              <w:lastRenderedPageBreak/>
              <w:t>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1.基金资产净值是指基金资</w:t>
            </w:r>
            <w:r w:rsidRPr="0024235A">
              <w:rPr>
                <w:rFonts w:asciiTheme="minorEastAsia" w:hAnsiTheme="minorEastAsia" w:hint="eastAsia"/>
                <w:sz w:val="24"/>
              </w:rPr>
              <w:lastRenderedPageBreak/>
              <w:t>产总值减去负债后的金额。基金份额净值是按照每个交易日闭市后，基金资产净值除以当日基金份额的余额数量计算，精确到0.001元，小数点后第四位四舍五入。国家另有规定的，从其规定。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1.基金资产净值是指基金资产总</w:t>
            </w:r>
            <w:r w:rsidRPr="0024235A">
              <w:rPr>
                <w:rFonts w:asciiTheme="minorEastAsia" w:hAnsiTheme="minorEastAsia" w:hint="eastAsia"/>
                <w:sz w:val="24"/>
              </w:rPr>
              <w:lastRenderedPageBreak/>
              <w:t>值减去负债后的金额。基金份额净值是按照每个交易日闭市后，基金资产净值除以当日基金份额的余额数量计算，精确到0.0001元，小数点后第5位四舍五入。国家另有规定的，从其规定。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11、《长城转型成长灵活配置混合型证券投资基金基金合同》修改如下：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w:t>
            </w:r>
            <w:r w:rsidRPr="0024235A">
              <w:rPr>
                <w:rFonts w:asciiTheme="minorEastAsia" w:hAnsiTheme="minorEastAsia" w:hint="eastAsia"/>
                <w:sz w:val="24"/>
              </w:rPr>
              <w:lastRenderedPageBreak/>
              <w:t>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w:t>
            </w:r>
            <w:r w:rsidRPr="0024235A">
              <w:rPr>
                <w:rFonts w:asciiTheme="minorEastAsia" w:hAnsiTheme="minorEastAsia" w:hint="eastAsia"/>
                <w:sz w:val="24"/>
              </w:rPr>
              <w:lastRenderedPageBreak/>
              <w:t>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lastRenderedPageBreak/>
        <w:t>《长城转型成长灵活配置混合型证券投资基金托管协议》修改如下：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（一）基金资产净值的计算和复核</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5、当基金资产的估值导致基金份额净值小数点后3位内发生差错时，视为基金份额净值估值错误。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5、当基金资产的估值导致基金份额净值小数点后4位内(含第4位)发生差错时，视为基金份额净值估值错误。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12、《长城创新动力灵活配置混合型证券投资基金基金合同》修改如下：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第六部分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第十四部分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《长城创新动力灵活配置混合型证券投资基金托管协议》修改如下：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1、基金资产净值的计算、复核的时间和程序</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1、基金资产净值的计算、复核的时间和程序</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13、《长城保本混合型证券投资基金基金合同》修改如下：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十六、基金资产</w:t>
            </w:r>
            <w:r w:rsidRPr="0024235A">
              <w:rPr>
                <w:rFonts w:asciiTheme="minorEastAsia" w:hAnsiTheme="minorEastAsia" w:hint="eastAsia"/>
                <w:sz w:val="24"/>
              </w:rPr>
              <w:lastRenderedPageBreak/>
              <w:t>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1.基金份额净值是按照每个</w:t>
            </w:r>
            <w:r w:rsidRPr="0024235A">
              <w:rPr>
                <w:rFonts w:asciiTheme="minorEastAsia" w:hAnsiTheme="minorEastAsia" w:hint="eastAsia"/>
                <w:sz w:val="24"/>
              </w:rPr>
              <w:lastRenderedPageBreak/>
              <w:t>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1.基金份额净值是按照每个工作</w:t>
            </w:r>
            <w:r w:rsidRPr="0024235A">
              <w:rPr>
                <w:rFonts w:asciiTheme="minorEastAsia" w:hAnsiTheme="minorEastAsia" w:hint="eastAsia"/>
                <w:sz w:val="24"/>
              </w:rPr>
              <w:lastRenderedPageBreak/>
              <w:t>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十六、基金资产的估值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基金管理人和基金托管人将采取必要、适当、合理的措施确保基金资产估值的准确性、及时性。当基金份额净值小数点后3位以内(含第3位)发生差错时，视为基金份额净值错误。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基金管理人和基金托管人将采取必要、适当、合理的措施确保基金资产估值的准确性、及时性。当基金份额净值小数点后4位以内(含第4位)发生差错时，视为基金份额净值错误。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1.基金资产净值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1.基金资产净值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14、《长城久利保本混合型证券投资基金基金合同》修改如下：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十七、基金资产的估值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十七、基金资产的估值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基金管理人和基金托管人将采取必要、适当、合理的措施确保基金资产估值的准确性、及时性。当基金份额净值小数点后3位以内(含第3位)发生差错时，视为基金份额净值错误。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基金管理人和基金托管人将采取必要、适当、合理的措施确保基金资产估值的准确性、及时性。当基金份额净值小数点后4位以内(含第4位)发生差错时，视为基金份额净值错误。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《长城久利保本混合型证券投资基金托管协议》修改如下：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1.基金资产净值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1.基金资产净值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15、《长城久鑫保本混合型证券投资基金基金合同》修改如下：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《长城久鑫保本混合型证券投资基金托管协议》修改如下：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（一）基金资产净值的计算和复核</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w:t>
            </w:r>
            <w:r w:rsidRPr="0024235A">
              <w:rPr>
                <w:rFonts w:asciiTheme="minorEastAsia" w:hAnsiTheme="minorEastAsia"/>
                <w:sz w:val="24"/>
                <w:u w:val="single"/>
              </w:rPr>
              <w:t>3</w:t>
            </w:r>
            <w:r w:rsidRPr="0024235A">
              <w:rPr>
                <w:rFonts w:asciiTheme="minorEastAsia" w:hAnsiTheme="minorEastAsia" w:hint="eastAsia"/>
                <w:sz w:val="24"/>
              </w:rPr>
              <w:t>位内发生差错时，视为基金份额净值估值错误。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5、当基金资产的估值导致基金份额净值小数点后4位内(含第4位)发生差错时，视为基金份额净值估值错误。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16、《长城久惠保本混合型证券投资基金基金合同》修改如下：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w:t>
            </w:r>
            <w:r w:rsidRPr="0024235A">
              <w:rPr>
                <w:rFonts w:asciiTheme="minorEastAsia" w:hAnsiTheme="minorEastAsia" w:hint="eastAsia"/>
                <w:sz w:val="24"/>
              </w:rPr>
              <w:lastRenderedPageBreak/>
              <w:t>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lastRenderedPageBreak/>
        <w:t>《长城久惠保本混合型证券投资基金托管协议》修改如下：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17、《长城久祥保本混合型证券投资基金基金合同》修改如下：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w:t>
            </w:r>
            <w:r w:rsidRPr="0024235A">
              <w:rPr>
                <w:rFonts w:asciiTheme="minorEastAsia" w:hAnsiTheme="minorEastAsia" w:hint="eastAsia"/>
                <w:sz w:val="24"/>
              </w:rPr>
              <w:lastRenderedPageBreak/>
              <w:t>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1、基金份额净值是按照每个工作日闭市后，基金资产净值除以当日基金份额的余额数量计算，精</w:t>
            </w:r>
            <w:r w:rsidRPr="0024235A">
              <w:rPr>
                <w:rFonts w:asciiTheme="minorEastAsia" w:hAnsiTheme="minorEastAsia" w:hint="eastAsia"/>
                <w:sz w:val="24"/>
              </w:rPr>
              <w:lastRenderedPageBreak/>
              <w:t>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b/>
          <w:sz w:val="28"/>
          <w:szCs w:val="28"/>
        </w:rPr>
      </w:pPr>
      <w:r w:rsidRPr="0024235A">
        <w:rPr>
          <w:rFonts w:asciiTheme="minorEastAsia" w:hAnsiTheme="minorEastAsia" w:hint="eastAsia"/>
          <w:sz w:val="24"/>
        </w:rPr>
        <w:t>《长城久祥保本混合型证券投资基金托管协议》修改如下：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（一）基金资产净值的计算和复核</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w:t>
            </w:r>
            <w:r w:rsidRPr="0024235A">
              <w:rPr>
                <w:rFonts w:asciiTheme="minorEastAsia" w:hAnsiTheme="minorEastAsia"/>
                <w:sz w:val="24"/>
                <w:u w:val="single"/>
              </w:rPr>
              <w:t>3</w:t>
            </w:r>
            <w:r w:rsidRPr="0024235A">
              <w:rPr>
                <w:rFonts w:asciiTheme="minorEastAsia" w:hAnsiTheme="minorEastAsia" w:hint="eastAsia"/>
                <w:sz w:val="24"/>
              </w:rPr>
              <w:t>位以内发生差错时，视为基金份额净值错误。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5、当基金资产的估值导致基金份额净值小数点后4位以内(含第4位)发生差错时，视为基金份额净值错误。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18、《长城久安保本混合型证券投资基金基金合同》修改如下：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第十七部分  </w:t>
            </w:r>
            <w:r w:rsidRPr="0024235A">
              <w:rPr>
                <w:rFonts w:asciiTheme="minorEastAsia" w:hAnsiTheme="minorEastAsia" w:hint="eastAsia"/>
                <w:sz w:val="24"/>
              </w:rPr>
              <w:lastRenderedPageBreak/>
              <w:t>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1、基金份额净值是按照每个</w:t>
            </w:r>
            <w:r w:rsidRPr="0024235A">
              <w:rPr>
                <w:rFonts w:asciiTheme="minorEastAsia" w:hAnsiTheme="minorEastAsia" w:hint="eastAsia"/>
                <w:sz w:val="24"/>
              </w:rPr>
              <w:lastRenderedPageBreak/>
              <w:t>工作日闭市后，基金资产净值除以当日基金份额的余额数量计算，精确到0.001元，小数点后第4位四舍五入。国家另有规定的，从其规定。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1、基金份额净值是按照每个工作</w:t>
            </w:r>
            <w:r w:rsidRPr="0024235A">
              <w:rPr>
                <w:rFonts w:asciiTheme="minorEastAsia" w:hAnsiTheme="minorEastAsia" w:hint="eastAsia"/>
                <w:sz w:val="24"/>
              </w:rPr>
              <w:lastRenderedPageBreak/>
              <w:t>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《长城久安保本混合型证券投资基金托管协议》修改如下：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是指基金资产总值减去负债后的金额。基金份额净值是按照每个交易日闭市后，基金资产净值除以当日基金份额的余额数量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0618BA">
      <w:pPr>
        <w:spacing w:line="360" w:lineRule="auto"/>
        <w:rPr>
          <w:rFonts w:asciiTheme="minorEastAsia" w:hAnsiTheme="minorEastAsia"/>
          <w:sz w:val="24"/>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lastRenderedPageBreak/>
        <w:t>19、《长城久润保本混合型证券投资基金基金合同》修改如下：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《长城久润保本混合型证券投资基金托管协议》修改如下：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w:t>
            </w:r>
            <w:r w:rsidRPr="0024235A">
              <w:rPr>
                <w:rFonts w:asciiTheme="minorEastAsia" w:hAnsiTheme="minorEastAsia" w:hint="eastAsia"/>
                <w:sz w:val="24"/>
              </w:rPr>
              <w:lastRenderedPageBreak/>
              <w:t>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基金份额净值是指基金资产净值除以基金份额总数后得到的基金份额的资产净值。基金份额净值的计算，精确到0.001元，小数点后第四位四舍五入。国家另有规定</w:t>
            </w:r>
            <w:r w:rsidRPr="0024235A">
              <w:rPr>
                <w:rFonts w:asciiTheme="minorEastAsia" w:hAnsiTheme="minorEastAsia" w:hint="eastAsia"/>
                <w:sz w:val="24"/>
              </w:rPr>
              <w:lastRenderedPageBreak/>
              <w:t>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基金份额净值是指基金资产净值除以基金份额总数后得到的基金份额的资产净值。基金份额净值的计算，精确到0.0001元，小数点后第5位四舍五入。国家另有规定的，从其规定。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20、《长城久益保本混合型证券投资基金基金合同》修改如下：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分为A类和C类两类基金份额，两类基金份额单独设置基金代码，分别计算和公告基金份额净值。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分为A类和C类两类基金份额，两类基金份额单独设置基金代码，分别计算和公告基金份额净值。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w:t>
            </w:r>
            <w:r w:rsidRPr="0024235A">
              <w:rPr>
                <w:rFonts w:asciiTheme="minorEastAsia" w:hAnsiTheme="minorEastAsia" w:hint="eastAsia"/>
                <w:sz w:val="24"/>
              </w:rPr>
              <w:lastRenderedPageBreak/>
              <w:t>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1、基金份额净值是按照每个工作日闭市后，基金资产净值除以当日基金份额的余额数量计算，精确到0.0001元，小数点后第5位四舍五入。国家另有规定的，</w:t>
            </w:r>
            <w:r w:rsidRPr="0024235A">
              <w:rPr>
                <w:rFonts w:asciiTheme="minorEastAsia" w:hAnsiTheme="minorEastAsia" w:hint="eastAsia"/>
                <w:sz w:val="24"/>
              </w:rPr>
              <w:lastRenderedPageBreak/>
              <w:t>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《长城久益保本混合型证券投资基金托管协议》修改如下：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八、基金资产净值计算、估值和会计核算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基金资产净值是指基金资产总值减去负债后的价值。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基金份额净值是指估值日基金资产净值除以估值日日基金份额总数，基金份额净值的计算，精确到0.001元，小数点后第四位四舍五入。国家另有规定的，从其规定。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1.基金资产净值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基金资产净值是指基金资产总值减去负债后的价值。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w:t>
            </w:r>
            <w:r w:rsidR="00710D57">
              <w:rPr>
                <w:rFonts w:asciiTheme="minorEastAsia" w:hAnsiTheme="minorEastAsia" w:hint="eastAsia"/>
                <w:sz w:val="24"/>
              </w:rPr>
              <w:t>估值日基金资产净值除以估值日基金份额总数，基金份额净值的计算，</w:t>
            </w:r>
            <w:r w:rsidRPr="0024235A">
              <w:rPr>
                <w:rFonts w:asciiTheme="minorEastAsia" w:hAnsiTheme="minorEastAsia" w:hint="eastAsia"/>
                <w:sz w:val="24"/>
              </w:rPr>
              <w:t>精确到0.0001元，小数点后第5位四舍五入。国家另有规定的，从其规定。</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21、《长城久源保本混合型证券投资基金基金合同》修改如下：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《长城久源保本混合型证券投资基金托管协议》修改如下：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w:t>
            </w:r>
            <w:r w:rsidR="006703D5">
              <w:rPr>
                <w:rFonts w:asciiTheme="minorEastAsia" w:hAnsiTheme="minorEastAsia" w:hint="eastAsia"/>
                <w:sz w:val="24"/>
              </w:rPr>
              <w:t>份额净值是指基金资产净值除以基金份额总数，基金份额净值的计算，</w:t>
            </w:r>
            <w:r w:rsidRPr="0024235A">
              <w:rPr>
                <w:rFonts w:asciiTheme="minorEastAsia" w:hAnsiTheme="minorEastAsia" w:hint="eastAsia"/>
                <w:sz w:val="24"/>
              </w:rPr>
              <w:t>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22、《长城久鼎保本混合型证券投资基金基金合同》修改如下：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《长城久鼎保本混合型证券投资基金托管协议》修改如下：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w:t>
            </w:r>
            <w:r w:rsidRPr="0024235A">
              <w:rPr>
                <w:rFonts w:asciiTheme="minorEastAsia" w:hAnsiTheme="minorEastAsia" w:hint="eastAsia"/>
                <w:sz w:val="24"/>
              </w:rPr>
              <w:lastRenderedPageBreak/>
              <w:t>净值的计算、和复核</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5、当基金资产的估值导致基金份额净值小数点后</w:t>
            </w:r>
            <w:r w:rsidRPr="0024235A">
              <w:rPr>
                <w:rFonts w:asciiTheme="minorEastAsia" w:hAnsiTheme="minorEastAsia"/>
                <w:sz w:val="24"/>
                <w:u w:val="single"/>
              </w:rPr>
              <w:t>3</w:t>
            </w:r>
            <w:r w:rsidRPr="0024235A">
              <w:rPr>
                <w:rFonts w:asciiTheme="minorEastAsia" w:hAnsiTheme="minorEastAsia" w:hint="eastAsia"/>
                <w:sz w:val="24"/>
              </w:rPr>
              <w:t>位内发生差错时，视为基金份额净值估值错误。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5、当基金资产的估值导致基金份额净值小数点后4位内</w:t>
            </w:r>
            <w:r w:rsidR="00425FC0" w:rsidRPr="00425FC0">
              <w:rPr>
                <w:rFonts w:asciiTheme="minorEastAsia" w:hAnsiTheme="minorEastAsia" w:hint="eastAsia"/>
                <w:sz w:val="24"/>
              </w:rPr>
              <w:t>(含第4位)</w:t>
            </w:r>
            <w:r w:rsidRPr="0024235A">
              <w:rPr>
                <w:rFonts w:asciiTheme="minorEastAsia" w:hAnsiTheme="minorEastAsia" w:hint="eastAsia"/>
                <w:sz w:val="24"/>
              </w:rPr>
              <w:t>发生差错时，视为基金份额净值估值错误。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lastRenderedPageBreak/>
        <w:t>23、《长城新优选混合型证券投资基金基金合同》修改如下：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《长城新优选混合型证券投资基金托管协议》修改如下：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基金份额净值是指基金资产净值除以基金份额总数，基金份额净值的计算，精确到</w:t>
            </w:r>
            <w:r w:rsidRPr="0024235A">
              <w:rPr>
                <w:rFonts w:asciiTheme="minorEastAsia" w:hAnsiTheme="minorEastAsia" w:hint="eastAsia"/>
                <w:sz w:val="24"/>
              </w:rPr>
              <w:lastRenderedPageBreak/>
              <w:t>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基金份额净值是指基金资产净值除以基金份额总数，基金份额净值的计算，精确到0.0001元，小</w:t>
            </w:r>
            <w:r w:rsidRPr="0024235A">
              <w:rPr>
                <w:rFonts w:asciiTheme="minorEastAsia" w:hAnsiTheme="minorEastAsia" w:hint="eastAsia"/>
                <w:sz w:val="24"/>
              </w:rPr>
              <w:lastRenderedPageBreak/>
              <w:t>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24、《长城新视野混合型证券投资基金基金合同》修改如下：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1、基金份额净值是按照每个工作日闭市后，基金资产净值除以当日基金份额的余额数量计算，精确到0.0001元，小数点后第5位四舍五入。国家另有规定的，从其规定。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w:t>
            </w:r>
            <w:r w:rsidRPr="0024235A">
              <w:rPr>
                <w:rFonts w:asciiTheme="minorEastAsia" w:hAnsiTheme="minorEastAsia" w:hint="eastAsia"/>
                <w:sz w:val="24"/>
              </w:rPr>
              <w:lastRenderedPageBreak/>
              <w:t>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基金管理人和基金托管人将采取必要、适当、合理的措施确保基金资产估值的准确性、及时性。当基金份额净值小数点后4位以</w:t>
            </w:r>
            <w:r w:rsidRPr="0024235A">
              <w:rPr>
                <w:rFonts w:asciiTheme="minorEastAsia" w:hAnsiTheme="minorEastAsia" w:hint="eastAsia"/>
                <w:sz w:val="24"/>
              </w:rPr>
              <w:lastRenderedPageBreak/>
              <w:t>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lastRenderedPageBreak/>
        <w:t>《长城新视野混合型证券投资基金托管协议》修改如下：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25、《长城稳健增利债券型证券投资基金基金合同》修改如下：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T日的基金份额净值在当天收市后计算，并在T+1日内公告。遇特殊情况，经中国证监会同意，可以适</w:t>
            </w:r>
            <w:r w:rsidRPr="0024235A">
              <w:rPr>
                <w:rFonts w:asciiTheme="minorEastAsia" w:hAnsiTheme="minorEastAsia" w:hint="eastAsia"/>
                <w:sz w:val="24"/>
              </w:rPr>
              <w:lastRenderedPageBreak/>
              <w:t>当延迟计算或公告。</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十四、基金资产的估值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1.基金份额净值是按照每个开放日闭市后，基金资产净值除以当日基金份额的余额数量计算，精确到0.001元，小数点后第四位四舍五入。国家另有规定的，从其规定。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1.基金份额净值是按照每个开放日闭市后，基金资产净值除以当日基金份额的余额数量计算，精确到0.0001元，小数点后第5位四舍五入。国家另有规定的，从其规定。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十四、基金资产的估值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基金管理人和基金托管人将采取必要、适当、合理的措施确保基金资产估值的准确性、及时性。当基金份额净值小数点后3位以内(含第3位)发生差错时，视为基金份额净值错误。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基金管理人和基金托管人将采取必要、适当、合理的措施确保基金资产估值的准确性、及时性。当基金份额净值小数点后4位以内(含第4位)发生差错时，视为基金份额净值错误。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《长城稳健增利债券型证券投资基金托管协议》修改如下：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jc w:val="left"/>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jc w:val="left"/>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26、《长城稳固收益债券型证券投资基金基金合同》修改如下：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第六部分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1、基金份额净值是按照每个开放日闭市后，基金资产净值除以当日基金份额的余额数量计算，精确到0.001元，小数点后第4位四舍五入。国家另有规定的，从其规定。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1、基金份额净值是按照每个开放日闭市后，基金资产净值除以当日基金份额的余额数量计算，精确到0.0001元，小数点后第5位四舍五入。国家另有规定的，从其规定。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第十四部分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《长城稳固收益债券型证券投资基金托管协议》修改如下：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w:t>
            </w:r>
            <w:r w:rsidRPr="0024235A">
              <w:rPr>
                <w:rFonts w:asciiTheme="minorEastAsia" w:hAnsiTheme="minorEastAsia" w:hint="eastAsia"/>
                <w:sz w:val="24"/>
              </w:rPr>
              <w:lastRenderedPageBreak/>
              <w:t>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基金资产净值是指基金资产</w:t>
            </w:r>
            <w:r w:rsidRPr="0024235A">
              <w:rPr>
                <w:rFonts w:asciiTheme="minorEastAsia" w:hAnsiTheme="minorEastAsia" w:hint="eastAsia"/>
                <w:sz w:val="24"/>
              </w:rPr>
              <w:lastRenderedPageBreak/>
              <w:t>总值减去负债后的价值。基金份额净值是指计算日基金资产净值除以该计算日基金份额总份额后的数值。基金份额净值的计算保留到小数点后3位，小数点后第4位四舍五入，由此产生的误差计入基金财产。</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基金资产净值是指基金资产总值</w:t>
            </w:r>
            <w:r w:rsidRPr="0024235A">
              <w:rPr>
                <w:rFonts w:asciiTheme="minorEastAsia" w:hAnsiTheme="minorEastAsia" w:hint="eastAsia"/>
                <w:sz w:val="24"/>
              </w:rPr>
              <w:lastRenderedPageBreak/>
              <w:t>减去负债后的价值。基金份额净值是指计算日基金资产净值除以该计算日基金份额总份额后的数值。基金份额净值的计算保留到小数点后4位，小数点后第5位四舍五入，由此产生的误差计入基金财产。</w:t>
            </w:r>
          </w:p>
        </w:tc>
      </w:tr>
    </w:tbl>
    <w:p w:rsidR="000618BA" w:rsidRPr="0024235A" w:rsidRDefault="000618BA" w:rsidP="000618BA">
      <w:pPr>
        <w:rPr>
          <w:rFonts w:asciiTheme="minorEastAsia" w:hAnsiTheme="minorEastAsia"/>
          <w:b/>
          <w:sz w:val="28"/>
          <w:szCs w:val="28"/>
        </w:rPr>
      </w:pPr>
    </w:p>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27、《长城积极增利债券型证券投资基金基金合同》修改如下：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十四、基金资产的估值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1.基金份额净值是按照每个开放日闭市后，基金资产净值除以当日基金份额的余额数量计算，精确到0.001元，小数点后第四位四舍五入。国家另有规定的，从其规定。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1.基金份额净值是按照每个开放日闭市后，基金资产净值除以当日基金份额的余额数量计算，精确到0.0001元，小数点后第5位四舍五入。国家另有规定的，从其规定。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十四、基金资产的估值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基金管理人和基金托管人将采取必要、适当、合理的措</w:t>
            </w:r>
            <w:r w:rsidRPr="0024235A">
              <w:rPr>
                <w:rFonts w:asciiTheme="minorEastAsia" w:hAnsiTheme="minorEastAsia" w:hint="eastAsia"/>
                <w:sz w:val="24"/>
              </w:rPr>
              <w:lastRenderedPageBreak/>
              <w:t>施确保基金资产估值的准确性、及时性。当基金份额净值小数点后3位以内(含第3位)发生差错时，视为基金份额净值错误。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基金管理人和基金托管人将采取必要、适当、合理的措施确保基</w:t>
            </w:r>
            <w:r w:rsidRPr="0024235A">
              <w:rPr>
                <w:rFonts w:asciiTheme="minorEastAsia" w:hAnsiTheme="minorEastAsia" w:hint="eastAsia"/>
                <w:sz w:val="24"/>
              </w:rPr>
              <w:lastRenderedPageBreak/>
              <w:t>金资产估值的准确性、及时性。当基金份额净值小数点后4位以内(含第4位)发生差错时，视为基金份额净值错误。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lastRenderedPageBreak/>
        <w:t>《长城积极增利债券型证券投资基金托管协议》修改如下：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基金份额净值是指基金资产净值除以基金份额总数，基金份额净值的计算，精确到0.0001元，小数点后第5位四舍五入，国家另有规定的，从其规定。</w:t>
            </w:r>
          </w:p>
        </w:tc>
      </w:tr>
      <w:tr w:rsidR="000618BA" w:rsidRPr="0024235A" w:rsidTr="00A613BB">
        <w:tc>
          <w:tcPr>
            <w:tcW w:w="1809" w:type="dxa"/>
          </w:tcPr>
          <w:p w:rsidR="000618BA" w:rsidRPr="0024235A" w:rsidRDefault="000618BA" w:rsidP="00A613BB">
            <w:pPr>
              <w:spacing w:line="360" w:lineRule="auto"/>
              <w:jc w:val="left"/>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jc w:val="left"/>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t>28、《</w:t>
      </w:r>
      <w:r w:rsidRPr="0024235A">
        <w:rPr>
          <w:rFonts w:ascii="Calibri" w:hAnsi="Calibri" w:hint="eastAsia"/>
          <w:bCs/>
          <w:sz w:val="24"/>
        </w:rPr>
        <w:t>长城久盈纯债分级债券型证券投资基金</w:t>
      </w:r>
      <w:r w:rsidRPr="0024235A">
        <w:rPr>
          <w:rFonts w:asciiTheme="minorEastAsia" w:hAnsiTheme="minorEastAsia" w:hint="eastAsia"/>
          <w:sz w:val="24"/>
        </w:rPr>
        <w:t>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第四部分 基金份额的分级</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五、本基金的基金份额净值计算 </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本基金基金份额净值的计算，保留到小数点后3位，小数点后第4位四舍五入，由此产生的误差计入基金财产。</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本基金基金份额净值的计算，保留到小数点后4位，小数点后第5位四舍五入，由此产生的误差计入基金财产。</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第四部分 基金</w:t>
            </w:r>
            <w:r w:rsidRPr="0024235A">
              <w:rPr>
                <w:rFonts w:asciiTheme="minorEastAsia" w:hAnsiTheme="minorEastAsia" w:hint="eastAsia"/>
                <w:sz w:val="24"/>
              </w:rPr>
              <w:lastRenderedPageBreak/>
              <w:t>份额的分级</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六、在每个分级运作期内，久盈 A 和久盈 B 基金份额净值的计算 </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久盈A、久盈B的基金份额</w:t>
            </w:r>
            <w:r w:rsidRPr="0024235A">
              <w:rPr>
                <w:rFonts w:asciiTheme="minorEastAsia" w:hAnsiTheme="minorEastAsia" w:hint="eastAsia"/>
                <w:sz w:val="24"/>
              </w:rPr>
              <w:lastRenderedPageBreak/>
              <w:t>净值的计算，保留到小数点后3位，小数点后第4位四舍五入，由此产生的误差计入基金财产。</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久盈A、久盈B的基金份额净值</w:t>
            </w:r>
            <w:r w:rsidRPr="0024235A">
              <w:rPr>
                <w:rFonts w:asciiTheme="minorEastAsia" w:hAnsiTheme="minorEastAsia" w:hint="eastAsia"/>
                <w:sz w:val="24"/>
              </w:rPr>
              <w:lastRenderedPageBreak/>
              <w:t>的计算，保留到小数点后4位，小数点后第5位四舍五入，由此产生的误差计入基金财产。</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第四部分 基金份额的分级</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七、在每个分级运作期内，久盈 A 和久盈 B 的基金份额参考净值的计算 </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久盈 A、久盈 B 的基金份额参考净值的计算，保留到小数点后 3 位，小数点后第 4 位四舍五入，由此产生的误差计入基金财产。 </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久盈 A、久盈 B 的基金份额参考净值的计算，保留到小数点后 4 位，小数点后第 5 位四舍五入，由此产生的误差计入基金财产。 </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第八部分</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75728" w:rsidRDefault="00075728" w:rsidP="00A613BB">
            <w:pPr>
              <w:spacing w:line="360" w:lineRule="auto"/>
              <w:rPr>
                <w:rFonts w:ascii="Calibri" w:hAnsi="Calibri"/>
                <w:bCs/>
                <w:sz w:val="24"/>
              </w:rPr>
            </w:pPr>
            <w:r>
              <w:rPr>
                <w:rFonts w:hint="eastAsia"/>
                <w:bCs/>
                <w:sz w:val="24"/>
              </w:rPr>
              <w:t>一、分级运作期内久盈</w:t>
            </w:r>
            <w:r>
              <w:rPr>
                <w:rFonts w:hint="eastAsia"/>
                <w:bCs/>
                <w:sz w:val="24"/>
              </w:rPr>
              <w:t>A</w:t>
            </w:r>
            <w:r>
              <w:rPr>
                <w:rFonts w:hint="eastAsia"/>
                <w:bCs/>
                <w:sz w:val="24"/>
              </w:rPr>
              <w:t>的申购和赎回</w:t>
            </w:r>
          </w:p>
          <w:p w:rsidR="000618BA" w:rsidRPr="0024235A" w:rsidRDefault="000618BA" w:rsidP="00A613BB">
            <w:pPr>
              <w:spacing w:line="360" w:lineRule="auto"/>
              <w:rPr>
                <w:rFonts w:asciiTheme="minorEastAsia" w:hAnsiTheme="minorEastAsia"/>
                <w:sz w:val="24"/>
              </w:rPr>
            </w:pPr>
            <w:r w:rsidRPr="0024235A">
              <w:rPr>
                <w:rFonts w:ascii="Calibri" w:hAnsi="Calibri" w:hint="eastAsia"/>
                <w:bCs/>
                <w:sz w:val="24"/>
              </w:rPr>
              <w:t>6</w:t>
            </w:r>
            <w:r w:rsidRPr="0024235A">
              <w:rPr>
                <w:rFonts w:ascii="Calibri" w:hAnsi="Calibri"/>
                <w:bCs/>
                <w:sz w:val="24"/>
              </w:rPr>
              <w:t>、申购和赎回的价格、费用及其用途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Calibri" w:hAnsi="Calibri" w:hint="eastAsia"/>
                <w:bCs/>
                <w:sz w:val="24"/>
              </w:rPr>
              <w:t>（</w:t>
            </w:r>
            <w:r w:rsidRPr="0024235A">
              <w:rPr>
                <w:rFonts w:ascii="Calibri" w:hAnsi="Calibri" w:hint="eastAsia"/>
                <w:bCs/>
                <w:sz w:val="24"/>
              </w:rPr>
              <w:t>1</w:t>
            </w:r>
            <w:r w:rsidRPr="0024235A">
              <w:rPr>
                <w:rFonts w:ascii="Calibri" w:hAnsi="Calibri" w:hint="eastAsia"/>
                <w:bCs/>
                <w:sz w:val="24"/>
              </w:rPr>
              <w:t>）</w:t>
            </w:r>
            <w:r w:rsidRPr="0024235A">
              <w:rPr>
                <w:rFonts w:ascii="Calibri" w:hAnsi="Calibri"/>
                <w:bCs/>
                <w:sz w:val="24"/>
              </w:rPr>
              <w:t>本基金份额净值的计算，保留到小数点后</w:t>
            </w:r>
            <w:r w:rsidRPr="0024235A">
              <w:rPr>
                <w:rFonts w:ascii="Calibri" w:hAnsi="Calibri" w:hint="eastAsia"/>
                <w:bCs/>
                <w:sz w:val="24"/>
              </w:rPr>
              <w:t>3</w:t>
            </w:r>
            <w:r w:rsidRPr="0024235A">
              <w:rPr>
                <w:rFonts w:ascii="Calibri" w:hAnsi="Calibri"/>
                <w:bCs/>
                <w:sz w:val="24"/>
              </w:rPr>
              <w:t>位，小数点后第</w:t>
            </w:r>
            <w:r w:rsidRPr="0024235A">
              <w:rPr>
                <w:rFonts w:ascii="Calibri" w:hAnsi="Calibri" w:hint="eastAsia"/>
                <w:bCs/>
                <w:sz w:val="24"/>
              </w:rPr>
              <w:t>4</w:t>
            </w:r>
            <w:r w:rsidRPr="0024235A">
              <w:rPr>
                <w:rFonts w:ascii="Calibri" w:hAnsi="Calibri"/>
                <w:bCs/>
                <w:sz w:val="24"/>
              </w:rPr>
              <w:t>位四舍五入，由此产生的收益或损失由基金财产承担。</w:t>
            </w:r>
            <w:r w:rsidRPr="0024235A">
              <w:rPr>
                <w:rFonts w:ascii="Calibri" w:hAnsi="Calibri"/>
                <w:bCs/>
                <w:sz w:val="24"/>
              </w:rPr>
              <w:t>T</w:t>
            </w:r>
            <w:r w:rsidRPr="0024235A">
              <w:rPr>
                <w:rFonts w:ascii="Calibri" w:hAnsi="Calibri"/>
                <w:bCs/>
                <w:sz w:val="24"/>
              </w:rPr>
              <w:t>日的基金份额净值在当天收市后计算，并在</w:t>
            </w:r>
            <w:r w:rsidRPr="0024235A">
              <w:rPr>
                <w:rFonts w:ascii="Calibri" w:hAnsi="Calibri"/>
                <w:bCs/>
                <w:sz w:val="24"/>
              </w:rPr>
              <w:t>T+</w:t>
            </w:r>
            <w:r w:rsidRPr="0024235A">
              <w:rPr>
                <w:rFonts w:ascii="Calibri" w:hAnsi="Calibri" w:hint="eastAsia"/>
                <w:bCs/>
                <w:sz w:val="24"/>
              </w:rPr>
              <w:t>1</w:t>
            </w:r>
            <w:r w:rsidRPr="0024235A">
              <w:rPr>
                <w:rFonts w:ascii="Calibri" w:hAnsi="Calibri"/>
                <w:bCs/>
                <w:sz w:val="24"/>
              </w:rPr>
              <w:t>日内公告。遇特殊情况，经中国证监会同意，可以适当延迟计算或公告。</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Calibri" w:hAnsi="Calibri" w:hint="eastAsia"/>
                <w:bCs/>
                <w:sz w:val="24"/>
              </w:rPr>
              <w:t>（</w:t>
            </w:r>
            <w:r w:rsidRPr="0024235A">
              <w:rPr>
                <w:rFonts w:ascii="Calibri" w:hAnsi="Calibri" w:hint="eastAsia"/>
                <w:bCs/>
                <w:sz w:val="24"/>
              </w:rPr>
              <w:t>1</w:t>
            </w:r>
            <w:r w:rsidRPr="0024235A">
              <w:rPr>
                <w:rFonts w:ascii="Calibri" w:hAnsi="Calibri" w:hint="eastAsia"/>
                <w:bCs/>
                <w:sz w:val="24"/>
              </w:rPr>
              <w:t>）</w:t>
            </w:r>
            <w:r w:rsidRPr="0024235A">
              <w:rPr>
                <w:rFonts w:ascii="Calibri" w:hAnsi="Calibri"/>
                <w:bCs/>
                <w:sz w:val="24"/>
              </w:rPr>
              <w:t>本基金份额净值的计算，保留到小数点后</w:t>
            </w:r>
            <w:r w:rsidRPr="0024235A">
              <w:rPr>
                <w:rFonts w:hint="eastAsia"/>
                <w:bCs/>
                <w:sz w:val="24"/>
              </w:rPr>
              <w:t>4</w:t>
            </w:r>
            <w:r w:rsidRPr="0024235A">
              <w:rPr>
                <w:rFonts w:ascii="Calibri" w:hAnsi="Calibri"/>
                <w:bCs/>
                <w:sz w:val="24"/>
              </w:rPr>
              <w:t>位，小数点后第</w:t>
            </w:r>
            <w:r w:rsidRPr="0024235A">
              <w:rPr>
                <w:rFonts w:hint="eastAsia"/>
                <w:bCs/>
                <w:sz w:val="24"/>
              </w:rPr>
              <w:t>5</w:t>
            </w:r>
            <w:r w:rsidRPr="0024235A">
              <w:rPr>
                <w:rFonts w:ascii="Calibri" w:hAnsi="Calibri"/>
                <w:bCs/>
                <w:sz w:val="24"/>
              </w:rPr>
              <w:t>位四舍五入，由此产生的收益或损失由基金财产承担。</w:t>
            </w:r>
            <w:r w:rsidRPr="0024235A">
              <w:rPr>
                <w:rFonts w:ascii="Calibri" w:hAnsi="Calibri"/>
                <w:bCs/>
                <w:sz w:val="24"/>
              </w:rPr>
              <w:t>T</w:t>
            </w:r>
            <w:r w:rsidRPr="0024235A">
              <w:rPr>
                <w:rFonts w:ascii="Calibri" w:hAnsi="Calibri"/>
                <w:bCs/>
                <w:sz w:val="24"/>
              </w:rPr>
              <w:t>日的基金份额净值在当天收市后计算，并在</w:t>
            </w:r>
            <w:r w:rsidRPr="0024235A">
              <w:rPr>
                <w:rFonts w:ascii="Calibri" w:hAnsi="Calibri"/>
                <w:bCs/>
                <w:sz w:val="24"/>
              </w:rPr>
              <w:t>T+</w:t>
            </w:r>
            <w:r w:rsidRPr="0024235A">
              <w:rPr>
                <w:rFonts w:ascii="Calibri" w:hAnsi="Calibri" w:hint="eastAsia"/>
                <w:bCs/>
                <w:sz w:val="24"/>
              </w:rPr>
              <w:t>1</w:t>
            </w:r>
            <w:r w:rsidRPr="0024235A">
              <w:rPr>
                <w:rFonts w:ascii="Calibri" w:hAnsi="Calibri"/>
                <w:bCs/>
                <w:sz w:val="24"/>
              </w:rPr>
              <w:t>日内公告。遇特殊情况，经中国证监会同意，可以适当延迟计算或公告。</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第九部分 基金的过渡期 </w:t>
            </w:r>
            <w:r w:rsidRPr="0024235A">
              <w:rPr>
                <w:rFonts w:asciiTheme="minorEastAsia" w:hAnsiTheme="minorEastAsia" w:hint="eastAsia"/>
                <w:sz w:val="24"/>
              </w:rPr>
              <w:cr/>
              <w:t>八、申购份额与赎回金额的计算</w:t>
            </w:r>
          </w:p>
          <w:p w:rsidR="000618BA" w:rsidRPr="0024235A" w:rsidRDefault="000618BA" w:rsidP="00A613BB">
            <w:pPr>
              <w:spacing w:line="360" w:lineRule="auto"/>
              <w:rPr>
                <w:rFonts w:asciiTheme="minorEastAsia" w:hAnsiTheme="minorEastAsia"/>
                <w:sz w:val="24"/>
              </w:rPr>
            </w:pPr>
          </w:p>
        </w:tc>
        <w:tc>
          <w:tcPr>
            <w:tcW w:w="3119" w:type="dxa"/>
          </w:tcPr>
          <w:p w:rsidR="000618BA" w:rsidRPr="0024235A" w:rsidRDefault="000618BA" w:rsidP="00A613BB">
            <w:pPr>
              <w:spacing w:line="360" w:lineRule="auto"/>
              <w:rPr>
                <w:rFonts w:ascii="Calibri" w:hAnsi="Calibri"/>
                <w:bCs/>
                <w:sz w:val="24"/>
              </w:rPr>
            </w:pPr>
            <w:r w:rsidRPr="0024235A">
              <w:rPr>
                <w:rFonts w:ascii="Calibri" w:hAnsi="Calibri" w:hint="eastAsia"/>
                <w:bCs/>
                <w:sz w:val="24"/>
              </w:rPr>
              <w:t>3</w:t>
            </w:r>
            <w:r w:rsidRPr="0024235A">
              <w:rPr>
                <w:rFonts w:ascii="Calibri" w:hAnsi="Calibri" w:hint="eastAsia"/>
                <w:bCs/>
                <w:sz w:val="24"/>
              </w:rPr>
              <w:t>、本基金基金份额净值的计算</w:t>
            </w:r>
          </w:p>
          <w:p w:rsidR="000618BA" w:rsidRPr="0024235A" w:rsidRDefault="000618BA" w:rsidP="00A613BB">
            <w:pPr>
              <w:spacing w:line="360" w:lineRule="auto"/>
              <w:rPr>
                <w:rFonts w:ascii="Calibri" w:hAnsi="Calibri"/>
                <w:bCs/>
                <w:sz w:val="24"/>
              </w:rPr>
            </w:pPr>
            <w:r w:rsidRPr="0024235A">
              <w:rPr>
                <w:rFonts w:ascii="Calibri" w:hAnsi="Calibri" w:hint="eastAsia"/>
                <w:bCs/>
                <w:sz w:val="24"/>
              </w:rPr>
              <w:t>……</w:t>
            </w:r>
          </w:p>
          <w:p w:rsidR="000618BA" w:rsidRPr="0024235A" w:rsidRDefault="000618BA" w:rsidP="00A613BB">
            <w:pPr>
              <w:spacing w:line="360" w:lineRule="auto"/>
              <w:rPr>
                <w:rFonts w:ascii="Calibri" w:hAnsi="Calibri"/>
                <w:bCs/>
                <w:sz w:val="24"/>
              </w:rPr>
            </w:pPr>
            <w:r w:rsidRPr="0024235A">
              <w:rPr>
                <w:rFonts w:ascii="Calibri" w:hAnsi="Calibri" w:hint="eastAsia"/>
                <w:bCs/>
                <w:sz w:val="24"/>
              </w:rPr>
              <w:t>基金份额净值计算结果采取四舍五入的方式保留至小数点后第</w:t>
            </w:r>
            <w:r w:rsidRPr="0024235A">
              <w:rPr>
                <w:rFonts w:ascii="Calibri" w:hAnsi="Calibri" w:hint="eastAsia"/>
                <w:bCs/>
                <w:sz w:val="24"/>
              </w:rPr>
              <w:t xml:space="preserve"> 3 </w:t>
            </w:r>
            <w:r w:rsidRPr="0024235A">
              <w:rPr>
                <w:rFonts w:ascii="Calibri" w:hAnsi="Calibri" w:hint="eastAsia"/>
                <w:bCs/>
                <w:sz w:val="24"/>
              </w:rPr>
              <w:t>位，由此产生的误差计入基金财产。</w:t>
            </w:r>
          </w:p>
        </w:tc>
        <w:tc>
          <w:tcPr>
            <w:tcW w:w="3594" w:type="dxa"/>
          </w:tcPr>
          <w:p w:rsidR="000618BA" w:rsidRPr="0024235A" w:rsidRDefault="000618BA" w:rsidP="00A613BB">
            <w:pPr>
              <w:spacing w:line="360" w:lineRule="auto"/>
              <w:rPr>
                <w:rFonts w:ascii="Calibri" w:hAnsi="Calibri"/>
                <w:bCs/>
                <w:sz w:val="24"/>
              </w:rPr>
            </w:pPr>
            <w:r w:rsidRPr="0024235A">
              <w:rPr>
                <w:rFonts w:ascii="Calibri" w:hAnsi="Calibri" w:hint="eastAsia"/>
                <w:bCs/>
                <w:sz w:val="24"/>
              </w:rPr>
              <w:t>3</w:t>
            </w:r>
            <w:r w:rsidRPr="0024235A">
              <w:rPr>
                <w:rFonts w:ascii="Calibri" w:hAnsi="Calibri" w:hint="eastAsia"/>
                <w:bCs/>
                <w:sz w:val="24"/>
              </w:rPr>
              <w:t>、本基金基金份额净值的计算</w:t>
            </w:r>
          </w:p>
          <w:p w:rsidR="000618BA" w:rsidRPr="0024235A" w:rsidRDefault="000618BA" w:rsidP="00A613BB">
            <w:pPr>
              <w:spacing w:line="360" w:lineRule="auto"/>
              <w:rPr>
                <w:rFonts w:ascii="Calibri" w:hAnsi="Calibri"/>
                <w:bCs/>
                <w:sz w:val="24"/>
              </w:rPr>
            </w:pPr>
            <w:r w:rsidRPr="0024235A">
              <w:rPr>
                <w:rFonts w:ascii="Calibri" w:hAnsi="Calibri" w:hint="eastAsia"/>
                <w:bCs/>
                <w:sz w:val="24"/>
              </w:rPr>
              <w:t>……</w:t>
            </w:r>
          </w:p>
          <w:p w:rsidR="000618BA" w:rsidRPr="0024235A" w:rsidRDefault="000618BA" w:rsidP="00A613BB">
            <w:pPr>
              <w:spacing w:line="360" w:lineRule="auto"/>
              <w:rPr>
                <w:rFonts w:ascii="Calibri" w:hAnsi="Calibri"/>
                <w:bCs/>
                <w:sz w:val="24"/>
              </w:rPr>
            </w:pPr>
            <w:r w:rsidRPr="0024235A">
              <w:rPr>
                <w:rFonts w:ascii="Calibri" w:hAnsi="Calibri" w:hint="eastAsia"/>
                <w:bCs/>
                <w:sz w:val="24"/>
              </w:rPr>
              <w:t>基金份额净值计算结果采取四舍五入的方式保留至小数点后第</w:t>
            </w:r>
            <w:r w:rsidRPr="0024235A">
              <w:rPr>
                <w:rFonts w:ascii="Calibri" w:hAnsi="Calibri" w:hint="eastAsia"/>
                <w:bCs/>
                <w:sz w:val="24"/>
              </w:rPr>
              <w:t>4</w:t>
            </w:r>
            <w:r w:rsidRPr="0024235A">
              <w:rPr>
                <w:rFonts w:ascii="Calibri" w:hAnsi="Calibri" w:hint="eastAsia"/>
                <w:bCs/>
                <w:sz w:val="24"/>
              </w:rPr>
              <w:t>位，由此产生的误差计入基金财产。</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Calibri" w:hAnsi="Calibri"/>
                <w:bCs/>
                <w:sz w:val="24"/>
              </w:rPr>
              <w:t>1</w:t>
            </w:r>
            <w:r w:rsidRPr="0024235A">
              <w:rPr>
                <w:rFonts w:ascii="Calibri" w:hAnsi="Calibri"/>
                <w:bCs/>
                <w:sz w:val="24"/>
              </w:rPr>
              <w:t>、基金份额净值是按照每个工作日闭市后，基金资产净值除以当日基金份额的余额数量计算，精确到</w:t>
            </w:r>
            <w:r w:rsidRPr="0024235A">
              <w:rPr>
                <w:rFonts w:ascii="Calibri" w:hAnsi="Calibri" w:hint="eastAsia"/>
                <w:bCs/>
                <w:sz w:val="24"/>
              </w:rPr>
              <w:t>0.001</w:t>
            </w:r>
            <w:r w:rsidRPr="0024235A">
              <w:rPr>
                <w:rFonts w:ascii="Calibri" w:hAnsi="Calibri"/>
                <w:bCs/>
                <w:sz w:val="24"/>
              </w:rPr>
              <w:t>元，小数点后第</w:t>
            </w:r>
            <w:r w:rsidRPr="0024235A">
              <w:rPr>
                <w:rFonts w:ascii="Calibri" w:hAnsi="Calibri" w:hint="eastAsia"/>
                <w:bCs/>
                <w:sz w:val="24"/>
              </w:rPr>
              <w:t>4</w:t>
            </w:r>
            <w:r w:rsidRPr="0024235A">
              <w:rPr>
                <w:rFonts w:ascii="Calibri" w:hAnsi="Calibri"/>
                <w:bCs/>
                <w:sz w:val="24"/>
              </w:rPr>
              <w:t>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Calibri" w:hAnsi="Calibri"/>
                <w:bCs/>
                <w:sz w:val="24"/>
              </w:rPr>
              <w:t>1</w:t>
            </w:r>
            <w:r w:rsidRPr="0024235A">
              <w:rPr>
                <w:rFonts w:ascii="Calibri" w:hAnsi="Calibri"/>
                <w:bCs/>
                <w:sz w:val="24"/>
              </w:rPr>
              <w:t>、基金份额净值是按照每个工作日闭市后，基金资产净值除以当日基金份额的余额数量计算，精确到</w:t>
            </w:r>
            <w:r w:rsidRPr="0024235A">
              <w:rPr>
                <w:rFonts w:ascii="Calibri" w:hAnsi="Calibri" w:hint="eastAsia"/>
                <w:bCs/>
                <w:sz w:val="24"/>
              </w:rPr>
              <w:t>0.00</w:t>
            </w:r>
            <w:r w:rsidRPr="0024235A">
              <w:rPr>
                <w:rFonts w:hint="eastAsia"/>
                <w:bCs/>
                <w:sz w:val="24"/>
              </w:rPr>
              <w:t>0</w:t>
            </w:r>
            <w:r w:rsidRPr="0024235A">
              <w:rPr>
                <w:rFonts w:ascii="Calibri" w:hAnsi="Calibri" w:hint="eastAsia"/>
                <w:bCs/>
                <w:sz w:val="24"/>
              </w:rPr>
              <w:t>1</w:t>
            </w:r>
            <w:r w:rsidRPr="0024235A">
              <w:rPr>
                <w:rFonts w:ascii="Calibri" w:hAnsi="Calibri"/>
                <w:bCs/>
                <w:sz w:val="24"/>
              </w:rPr>
              <w:t>元，小数点后第</w:t>
            </w:r>
            <w:r w:rsidRPr="0024235A">
              <w:rPr>
                <w:rFonts w:hint="eastAsia"/>
                <w:bCs/>
                <w:sz w:val="24"/>
              </w:rPr>
              <w:t>5</w:t>
            </w:r>
            <w:r w:rsidRPr="0024235A">
              <w:rPr>
                <w:rFonts w:ascii="Calibri" w:hAnsi="Calibri"/>
                <w:bCs/>
                <w:sz w:val="24"/>
              </w:rPr>
              <w:t>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第十七部分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w:t>
      </w:r>
      <w:r w:rsidRPr="0024235A">
        <w:rPr>
          <w:rFonts w:ascii="Calibri" w:hAnsi="Calibri" w:hint="eastAsia"/>
          <w:bCs/>
          <w:sz w:val="24"/>
        </w:rPr>
        <w:t>长城久盈纯债分级债券型证券投资基金</w:t>
      </w:r>
      <w:r w:rsidRPr="0024235A">
        <w:rPr>
          <w:rFonts w:asciiTheme="minorEastAsia" w:hAnsiTheme="minorEastAsia" w:hint="eastAsia"/>
          <w:sz w:val="24"/>
        </w:rPr>
        <w:t>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rPr>
            </w:pPr>
            <w:r w:rsidRPr="0024235A">
              <w:rPr>
                <w:rFonts w:ascii="宋体" w:hAnsi="宋体" w:hint="eastAsia"/>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rPr>
            </w:pPr>
            <w:r w:rsidRPr="0024235A">
              <w:rPr>
                <w:rFonts w:ascii="宋体" w:hAnsi="宋体" w:hint="eastAsia"/>
              </w:rPr>
              <w:t>1.基金资产净值是指基金资产总值减去负债后的金额。基金份额净值是按照每个交易日闭市后，基金资产净值除以当日基金份额的余额数量计算，精确到0.00</w:t>
            </w:r>
            <w:r w:rsidRPr="0024235A">
              <w:rPr>
                <w:rFonts w:asciiTheme="minorEastAsia" w:hAnsiTheme="minorEastAsia" w:hint="eastAsia"/>
              </w:rPr>
              <w:t>0</w:t>
            </w:r>
            <w:r w:rsidRPr="0024235A">
              <w:rPr>
                <w:rFonts w:ascii="宋体" w:hAnsi="宋体" w:hint="eastAsia"/>
              </w:rPr>
              <w:t>1元，小数点后第</w:t>
            </w:r>
            <w:r w:rsidRPr="0024235A">
              <w:rPr>
                <w:rFonts w:asciiTheme="minorEastAsia" w:hAnsiTheme="minorEastAsia" w:hint="eastAsia"/>
              </w:rPr>
              <w:t>5</w:t>
            </w:r>
            <w:r w:rsidRPr="0024235A">
              <w:rPr>
                <w:rFonts w:ascii="宋体" w:hAnsi="宋体" w:hint="eastAsia"/>
              </w:rPr>
              <w:t>位四舍五入。国家另有规定的，从其规定。</w:t>
            </w:r>
          </w:p>
        </w:tc>
      </w:tr>
      <w:tr w:rsidR="000618BA" w:rsidRPr="0024235A" w:rsidTr="00A613BB">
        <w:tc>
          <w:tcPr>
            <w:tcW w:w="1809" w:type="dxa"/>
          </w:tcPr>
          <w:p w:rsidR="000618BA" w:rsidRPr="0024235A" w:rsidRDefault="000618BA" w:rsidP="00A613BB">
            <w:pPr>
              <w:spacing w:line="360" w:lineRule="auto"/>
              <w:jc w:val="left"/>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jc w:val="left"/>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宋体" w:hAnsi="宋体" w:hint="eastAsia"/>
              </w:rPr>
              <w:t>1.当基金份额净值小数点后3位以内(含第3位)发生差错时，视为基金份额净值错误；</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宋体" w:hAnsi="宋体" w:hint="eastAsia"/>
              </w:rPr>
              <w:t>1.当基金份额净值小数点后</w:t>
            </w:r>
            <w:r w:rsidRPr="0024235A">
              <w:rPr>
                <w:rFonts w:asciiTheme="minorEastAsia" w:hAnsiTheme="minorEastAsia" w:hint="eastAsia"/>
              </w:rPr>
              <w:t>4</w:t>
            </w:r>
            <w:r w:rsidRPr="0024235A">
              <w:rPr>
                <w:rFonts w:ascii="宋体" w:hAnsi="宋体" w:hint="eastAsia"/>
              </w:rPr>
              <w:t>位以内(含第</w:t>
            </w:r>
            <w:r w:rsidRPr="0024235A">
              <w:rPr>
                <w:rFonts w:asciiTheme="minorEastAsia" w:hAnsiTheme="minorEastAsia" w:hint="eastAsia"/>
              </w:rPr>
              <w:t>4</w:t>
            </w:r>
            <w:r w:rsidRPr="0024235A">
              <w:rPr>
                <w:rFonts w:ascii="宋体" w:hAnsi="宋体" w:hint="eastAsia"/>
              </w:rPr>
              <w:t>位)发生差错时，视为基金份额净值错误；</w:t>
            </w:r>
          </w:p>
        </w:tc>
      </w:tr>
    </w:tbl>
    <w:p w:rsidR="000618BA" w:rsidRPr="0024235A" w:rsidRDefault="000618BA" w:rsidP="00710D57">
      <w:pPr>
        <w:spacing w:beforeLines="50" w:afterLines="50" w:line="360" w:lineRule="auto"/>
        <w:rPr>
          <w:rFonts w:asciiTheme="minorEastAsia" w:hAnsiTheme="minorEastAsia"/>
          <w:sz w:val="24"/>
        </w:rPr>
      </w:pPr>
      <w:r w:rsidRPr="0024235A">
        <w:rPr>
          <w:rFonts w:asciiTheme="minorEastAsia" w:hAnsiTheme="minorEastAsia" w:hint="eastAsia"/>
          <w:sz w:val="24"/>
        </w:rPr>
        <w:lastRenderedPageBreak/>
        <w:t>29、《长城增强收益定期开放债券型证券投资基金基金合同》修改如下：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原基金合同表述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 xml:space="preserve">第七部分  </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基金份额的申购与赎回</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六、申购和赎回的价格、费用及其用途</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第十五部分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四、估值程序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1、基金份额净值是按照每个开放日闭市后，基金资产净值除以当日基金份额的余额数量计算，精确到0.001元，小数点后第4位四舍五入。国家另有规定的，从其规定。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1、基金份额净值是按照每个开放日闭市后，基金资产净值除以当日基金份额的余额数量计算，精确到0.0001元，小数点后第5位四舍五入。国家另有规定的，从其规定。</w:t>
            </w:r>
          </w:p>
        </w:tc>
      </w:tr>
      <w:tr w:rsidR="000618BA" w:rsidRPr="0024235A" w:rsidTr="00A613BB">
        <w:tc>
          <w:tcPr>
            <w:tcW w:w="180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第十五部分  基金资产估值</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五、估值错误的处理</w:t>
            </w:r>
          </w:p>
        </w:tc>
        <w:tc>
          <w:tcPr>
            <w:tcW w:w="3119"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基金管理人和基金托管人将采取必要、适当、合理的措施确保基金资产估值的准确性、及时性。当基金份额净值小数点后3位以内(含第3位)发生估值错误时，视为基金份额净值错误。</w:t>
            </w:r>
          </w:p>
        </w:tc>
        <w:tc>
          <w:tcPr>
            <w:tcW w:w="3594" w:type="dxa"/>
            <w:tcBorders>
              <w:bottom w:val="single" w:sz="4" w:space="0" w:color="000000" w:themeColor="text1"/>
            </w:tcBorders>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tc>
      </w:tr>
    </w:tbl>
    <w:p w:rsidR="000618BA" w:rsidRPr="0024235A" w:rsidRDefault="000618BA" w:rsidP="000618BA">
      <w:pPr>
        <w:spacing w:line="360" w:lineRule="auto"/>
        <w:rPr>
          <w:rFonts w:asciiTheme="minorEastAsia" w:hAnsiTheme="minorEastAsia"/>
          <w:sz w:val="24"/>
        </w:rPr>
      </w:pPr>
      <w:r w:rsidRPr="0024235A">
        <w:rPr>
          <w:rFonts w:asciiTheme="minorEastAsia" w:hAnsiTheme="minorEastAsia" w:hint="eastAsia"/>
          <w:sz w:val="24"/>
        </w:rPr>
        <w:t>《长城增强收益定期开放债券型证券投资基金托管协议》修改如下：</w:t>
      </w:r>
    </w:p>
    <w:tbl>
      <w:tblPr>
        <w:tblStyle w:val="a5"/>
        <w:tblW w:w="0" w:type="auto"/>
        <w:tblLook w:val="04A0"/>
      </w:tblPr>
      <w:tblGrid>
        <w:gridCol w:w="1809"/>
        <w:gridCol w:w="3119"/>
        <w:gridCol w:w="3594"/>
      </w:tblGrid>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章节</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原托管协议表述</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修改后表述</w:t>
            </w:r>
          </w:p>
        </w:tc>
      </w:tr>
      <w:tr w:rsidR="000618BA" w:rsidRPr="0024235A" w:rsidTr="00A613BB">
        <w:tc>
          <w:tcPr>
            <w:tcW w:w="180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八、基金资产净值计算和会计核算</w:t>
            </w:r>
          </w:p>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（一）基金资产净值的计算、复核与完成的时间及程序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1.基金资产净值是指基金资产总值减去负债后的金额。基金份额净值是按照每个交</w:t>
            </w:r>
            <w:r w:rsidRPr="0024235A">
              <w:rPr>
                <w:rFonts w:asciiTheme="minorEastAsia" w:hAnsiTheme="minorEastAsia" w:hint="eastAsia"/>
                <w:sz w:val="24"/>
              </w:rPr>
              <w:lastRenderedPageBreak/>
              <w:t>易日闭市后，基金资产净值除以当日基金份额的余额数量计算，精确到0.001元，小数点后第四位四舍五入，国家另有规定的，从其规定。</w:t>
            </w:r>
          </w:p>
        </w:tc>
        <w:tc>
          <w:tcPr>
            <w:tcW w:w="3594"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lastRenderedPageBreak/>
              <w:t>1.基金资产净值是指基金资产总值减去负债后的金额。基金份额净值是按照每个交易日闭市后，</w:t>
            </w:r>
            <w:r w:rsidRPr="0024235A">
              <w:rPr>
                <w:rFonts w:asciiTheme="minorEastAsia" w:hAnsiTheme="minorEastAsia" w:hint="eastAsia"/>
                <w:sz w:val="24"/>
              </w:rPr>
              <w:lastRenderedPageBreak/>
              <w:t>基金资产净值除以当日基金份额的余额数量计算，精确到0.0001元，小数点后第5位四舍五入，国家另有规定的，从其规定。</w:t>
            </w:r>
          </w:p>
        </w:tc>
      </w:tr>
      <w:tr w:rsidR="000618BA" w:rsidRPr="0061588C" w:rsidTr="00A613BB">
        <w:tc>
          <w:tcPr>
            <w:tcW w:w="1809" w:type="dxa"/>
          </w:tcPr>
          <w:p w:rsidR="000618BA" w:rsidRPr="0024235A" w:rsidRDefault="000618BA" w:rsidP="00A613BB">
            <w:pPr>
              <w:spacing w:line="360" w:lineRule="auto"/>
              <w:jc w:val="left"/>
              <w:rPr>
                <w:rFonts w:asciiTheme="minorEastAsia" w:hAnsiTheme="minorEastAsia"/>
                <w:sz w:val="24"/>
              </w:rPr>
            </w:pPr>
            <w:r w:rsidRPr="0024235A">
              <w:rPr>
                <w:rFonts w:asciiTheme="minorEastAsia" w:hAnsiTheme="minorEastAsia" w:hint="eastAsia"/>
                <w:sz w:val="24"/>
              </w:rPr>
              <w:lastRenderedPageBreak/>
              <w:t>八、基金资产净值计算和会计核算</w:t>
            </w:r>
          </w:p>
          <w:p w:rsidR="000618BA" w:rsidRPr="0024235A" w:rsidRDefault="000618BA" w:rsidP="00A613BB">
            <w:pPr>
              <w:spacing w:line="360" w:lineRule="auto"/>
              <w:jc w:val="left"/>
              <w:rPr>
                <w:rFonts w:asciiTheme="minorEastAsia" w:hAnsiTheme="minorEastAsia"/>
                <w:sz w:val="24"/>
              </w:rPr>
            </w:pPr>
            <w:r w:rsidRPr="0024235A">
              <w:rPr>
                <w:rFonts w:asciiTheme="minorEastAsia" w:hAnsiTheme="minorEastAsia" w:hint="eastAsia"/>
                <w:sz w:val="24"/>
              </w:rPr>
              <w:t>（三）基金份额净值错误的处理方式</w:t>
            </w:r>
          </w:p>
        </w:tc>
        <w:tc>
          <w:tcPr>
            <w:tcW w:w="3119" w:type="dxa"/>
          </w:tcPr>
          <w:p w:rsidR="000618BA" w:rsidRPr="0024235A"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（1）当基金份额净值小数点后3位以内(含第3位)发生差错时，视为基金份额净值错误；</w:t>
            </w:r>
          </w:p>
        </w:tc>
        <w:tc>
          <w:tcPr>
            <w:tcW w:w="3594" w:type="dxa"/>
          </w:tcPr>
          <w:p w:rsidR="000618BA" w:rsidRPr="0061588C" w:rsidRDefault="000618BA" w:rsidP="00A613BB">
            <w:pPr>
              <w:spacing w:line="360" w:lineRule="auto"/>
              <w:rPr>
                <w:rFonts w:asciiTheme="minorEastAsia" w:hAnsiTheme="minorEastAsia"/>
                <w:sz w:val="24"/>
              </w:rPr>
            </w:pPr>
            <w:r w:rsidRPr="0024235A">
              <w:rPr>
                <w:rFonts w:asciiTheme="minorEastAsia" w:hAnsiTheme="minorEastAsia" w:hint="eastAsia"/>
                <w:sz w:val="24"/>
              </w:rPr>
              <w:t>（1）当基金份额净值小数点后4位以内(含第4位)发生差错时，视为基金份额净值错误；</w:t>
            </w:r>
          </w:p>
        </w:tc>
      </w:tr>
    </w:tbl>
    <w:p w:rsidR="000618BA" w:rsidRPr="0061588C" w:rsidRDefault="000618BA" w:rsidP="000618BA">
      <w:pPr>
        <w:rPr>
          <w:rFonts w:asciiTheme="minorEastAsia" w:hAnsiTheme="minorEastAsia"/>
          <w:b/>
          <w:sz w:val="28"/>
          <w:szCs w:val="28"/>
        </w:rPr>
      </w:pPr>
    </w:p>
    <w:p w:rsidR="00FC5BFA" w:rsidRPr="000618BA" w:rsidRDefault="00FC5BFA" w:rsidP="00B5535C">
      <w:pPr>
        <w:spacing w:beforeLines="50" w:afterLines="50" w:line="360" w:lineRule="auto"/>
        <w:outlineLvl w:val="1"/>
        <w:rPr>
          <w:rFonts w:asciiTheme="minorEastAsia" w:hAnsiTheme="minorEastAsia"/>
          <w:b/>
          <w:sz w:val="28"/>
          <w:szCs w:val="28"/>
        </w:rPr>
      </w:pPr>
    </w:p>
    <w:sectPr w:rsidR="00FC5BFA" w:rsidRPr="000618BA" w:rsidSect="004772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1AF" w:rsidRDefault="007061AF" w:rsidP="000806CA">
      <w:r>
        <w:separator/>
      </w:r>
    </w:p>
  </w:endnote>
  <w:endnote w:type="continuationSeparator" w:id="1">
    <w:p w:rsidR="007061AF" w:rsidRDefault="007061AF" w:rsidP="00080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1AF" w:rsidRDefault="007061AF" w:rsidP="000806CA">
      <w:r>
        <w:separator/>
      </w:r>
    </w:p>
  </w:footnote>
  <w:footnote w:type="continuationSeparator" w:id="1">
    <w:p w:rsidR="007061AF" w:rsidRDefault="007061AF" w:rsidP="000806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6CA"/>
    <w:rsid w:val="000019CE"/>
    <w:rsid w:val="0000767B"/>
    <w:rsid w:val="00020B2E"/>
    <w:rsid w:val="00034174"/>
    <w:rsid w:val="00057136"/>
    <w:rsid w:val="000618BA"/>
    <w:rsid w:val="00073428"/>
    <w:rsid w:val="00075728"/>
    <w:rsid w:val="00077738"/>
    <w:rsid w:val="000806CA"/>
    <w:rsid w:val="000C27DB"/>
    <w:rsid w:val="000C53F7"/>
    <w:rsid w:val="000E232C"/>
    <w:rsid w:val="00101655"/>
    <w:rsid w:val="001023C1"/>
    <w:rsid w:val="001134DC"/>
    <w:rsid w:val="00124F06"/>
    <w:rsid w:val="0012704E"/>
    <w:rsid w:val="00135503"/>
    <w:rsid w:val="0015119D"/>
    <w:rsid w:val="001827C9"/>
    <w:rsid w:val="001904CB"/>
    <w:rsid w:val="00196C9E"/>
    <w:rsid w:val="001B3083"/>
    <w:rsid w:val="001D13E0"/>
    <w:rsid w:val="001F3623"/>
    <w:rsid w:val="00203333"/>
    <w:rsid w:val="00214CD4"/>
    <w:rsid w:val="00217613"/>
    <w:rsid w:val="002179B4"/>
    <w:rsid w:val="0024235A"/>
    <w:rsid w:val="002559DB"/>
    <w:rsid w:val="00264654"/>
    <w:rsid w:val="00290761"/>
    <w:rsid w:val="0029298F"/>
    <w:rsid w:val="002A7D6C"/>
    <w:rsid w:val="002B49B6"/>
    <w:rsid w:val="002B672E"/>
    <w:rsid w:val="00310239"/>
    <w:rsid w:val="00310703"/>
    <w:rsid w:val="00323F89"/>
    <w:rsid w:val="00335DC8"/>
    <w:rsid w:val="00354E49"/>
    <w:rsid w:val="00372047"/>
    <w:rsid w:val="003856FB"/>
    <w:rsid w:val="003858BF"/>
    <w:rsid w:val="00385C71"/>
    <w:rsid w:val="003A0C82"/>
    <w:rsid w:val="003A351B"/>
    <w:rsid w:val="003A5A4E"/>
    <w:rsid w:val="003B43A7"/>
    <w:rsid w:val="003F3CFA"/>
    <w:rsid w:val="003F5CAB"/>
    <w:rsid w:val="00400004"/>
    <w:rsid w:val="00402072"/>
    <w:rsid w:val="00425FC0"/>
    <w:rsid w:val="0043244F"/>
    <w:rsid w:val="0044388D"/>
    <w:rsid w:val="00444EE2"/>
    <w:rsid w:val="004772DF"/>
    <w:rsid w:val="004A0FA8"/>
    <w:rsid w:val="004A175C"/>
    <w:rsid w:val="004A599F"/>
    <w:rsid w:val="004A63F8"/>
    <w:rsid w:val="004C6416"/>
    <w:rsid w:val="004D48B7"/>
    <w:rsid w:val="005043B7"/>
    <w:rsid w:val="005278DA"/>
    <w:rsid w:val="005303F8"/>
    <w:rsid w:val="005448CD"/>
    <w:rsid w:val="00552811"/>
    <w:rsid w:val="00583EC5"/>
    <w:rsid w:val="00587442"/>
    <w:rsid w:val="005A3825"/>
    <w:rsid w:val="005B5358"/>
    <w:rsid w:val="005C5CDD"/>
    <w:rsid w:val="005C6836"/>
    <w:rsid w:val="005E3976"/>
    <w:rsid w:val="005F09DF"/>
    <w:rsid w:val="005F1169"/>
    <w:rsid w:val="005F3563"/>
    <w:rsid w:val="00613352"/>
    <w:rsid w:val="0061588C"/>
    <w:rsid w:val="00636514"/>
    <w:rsid w:val="006412B1"/>
    <w:rsid w:val="00651FB0"/>
    <w:rsid w:val="006703D5"/>
    <w:rsid w:val="00692BF9"/>
    <w:rsid w:val="00692C4C"/>
    <w:rsid w:val="006A2189"/>
    <w:rsid w:val="006A26D0"/>
    <w:rsid w:val="006C01B2"/>
    <w:rsid w:val="006C0EA6"/>
    <w:rsid w:val="006E077E"/>
    <w:rsid w:val="006E0F9C"/>
    <w:rsid w:val="007061AF"/>
    <w:rsid w:val="00706B94"/>
    <w:rsid w:val="00710D57"/>
    <w:rsid w:val="007145C2"/>
    <w:rsid w:val="00722D12"/>
    <w:rsid w:val="00740FE8"/>
    <w:rsid w:val="007502C5"/>
    <w:rsid w:val="00752254"/>
    <w:rsid w:val="00776772"/>
    <w:rsid w:val="007923E7"/>
    <w:rsid w:val="00794752"/>
    <w:rsid w:val="00796853"/>
    <w:rsid w:val="007F2DC1"/>
    <w:rsid w:val="00832074"/>
    <w:rsid w:val="00832B48"/>
    <w:rsid w:val="00841734"/>
    <w:rsid w:val="00843867"/>
    <w:rsid w:val="00856335"/>
    <w:rsid w:val="00882130"/>
    <w:rsid w:val="00883A0A"/>
    <w:rsid w:val="00894D28"/>
    <w:rsid w:val="008C3D19"/>
    <w:rsid w:val="008D47FC"/>
    <w:rsid w:val="008E329D"/>
    <w:rsid w:val="008E6B80"/>
    <w:rsid w:val="008F394F"/>
    <w:rsid w:val="00912064"/>
    <w:rsid w:val="00935930"/>
    <w:rsid w:val="00957AE0"/>
    <w:rsid w:val="00964A0F"/>
    <w:rsid w:val="0099269A"/>
    <w:rsid w:val="00995680"/>
    <w:rsid w:val="009F59ED"/>
    <w:rsid w:val="00A031B8"/>
    <w:rsid w:val="00A17997"/>
    <w:rsid w:val="00A27BF1"/>
    <w:rsid w:val="00A3769C"/>
    <w:rsid w:val="00A613BB"/>
    <w:rsid w:val="00A72D50"/>
    <w:rsid w:val="00A72EC1"/>
    <w:rsid w:val="00A83F25"/>
    <w:rsid w:val="00A933D2"/>
    <w:rsid w:val="00AA55CC"/>
    <w:rsid w:val="00AC41B4"/>
    <w:rsid w:val="00AC57EF"/>
    <w:rsid w:val="00AD22EB"/>
    <w:rsid w:val="00AD2517"/>
    <w:rsid w:val="00AE3AD6"/>
    <w:rsid w:val="00B01B03"/>
    <w:rsid w:val="00B07137"/>
    <w:rsid w:val="00B24CC3"/>
    <w:rsid w:val="00B26A48"/>
    <w:rsid w:val="00B5535C"/>
    <w:rsid w:val="00B56158"/>
    <w:rsid w:val="00B662F4"/>
    <w:rsid w:val="00B87642"/>
    <w:rsid w:val="00BA7498"/>
    <w:rsid w:val="00BB3A31"/>
    <w:rsid w:val="00BC0037"/>
    <w:rsid w:val="00BC35C9"/>
    <w:rsid w:val="00BE2A49"/>
    <w:rsid w:val="00BE31CA"/>
    <w:rsid w:val="00BE6477"/>
    <w:rsid w:val="00C24C18"/>
    <w:rsid w:val="00C315A9"/>
    <w:rsid w:val="00C3364C"/>
    <w:rsid w:val="00C33A45"/>
    <w:rsid w:val="00C567E1"/>
    <w:rsid w:val="00C71570"/>
    <w:rsid w:val="00CB2A4A"/>
    <w:rsid w:val="00CB2B57"/>
    <w:rsid w:val="00D020B0"/>
    <w:rsid w:val="00D033B0"/>
    <w:rsid w:val="00D26268"/>
    <w:rsid w:val="00D32717"/>
    <w:rsid w:val="00D354E9"/>
    <w:rsid w:val="00D751DF"/>
    <w:rsid w:val="00D91EDA"/>
    <w:rsid w:val="00DA012B"/>
    <w:rsid w:val="00DA3091"/>
    <w:rsid w:val="00DB655E"/>
    <w:rsid w:val="00DC1B4A"/>
    <w:rsid w:val="00DC4F52"/>
    <w:rsid w:val="00DD2B3F"/>
    <w:rsid w:val="00DD2E9F"/>
    <w:rsid w:val="00DE78AC"/>
    <w:rsid w:val="00DF463A"/>
    <w:rsid w:val="00E20793"/>
    <w:rsid w:val="00E35B7F"/>
    <w:rsid w:val="00E43763"/>
    <w:rsid w:val="00E46124"/>
    <w:rsid w:val="00E509E9"/>
    <w:rsid w:val="00E56381"/>
    <w:rsid w:val="00E67615"/>
    <w:rsid w:val="00E90511"/>
    <w:rsid w:val="00EC0EE3"/>
    <w:rsid w:val="00EC567D"/>
    <w:rsid w:val="00ED0E74"/>
    <w:rsid w:val="00ED5957"/>
    <w:rsid w:val="00ED7527"/>
    <w:rsid w:val="00EE37E0"/>
    <w:rsid w:val="00F01F31"/>
    <w:rsid w:val="00F10346"/>
    <w:rsid w:val="00F141B4"/>
    <w:rsid w:val="00F1600E"/>
    <w:rsid w:val="00F26557"/>
    <w:rsid w:val="00F437BC"/>
    <w:rsid w:val="00F55AA6"/>
    <w:rsid w:val="00F9097A"/>
    <w:rsid w:val="00FA7173"/>
    <w:rsid w:val="00FB37F1"/>
    <w:rsid w:val="00FB50FF"/>
    <w:rsid w:val="00FC1ED0"/>
    <w:rsid w:val="00FC5BFA"/>
    <w:rsid w:val="00FC77B9"/>
    <w:rsid w:val="00FE4F81"/>
    <w:rsid w:val="00FF07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DF"/>
    <w:pPr>
      <w:widowControl w:val="0"/>
      <w:jc w:val="both"/>
    </w:pPr>
  </w:style>
  <w:style w:type="paragraph" w:styleId="1">
    <w:name w:val="heading 1"/>
    <w:basedOn w:val="a"/>
    <w:link w:val="1Char"/>
    <w:uiPriority w:val="9"/>
    <w:qFormat/>
    <w:rsid w:val="003A35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06CA"/>
    <w:rPr>
      <w:sz w:val="18"/>
      <w:szCs w:val="18"/>
    </w:rPr>
  </w:style>
  <w:style w:type="paragraph" w:styleId="a4">
    <w:name w:val="footer"/>
    <w:basedOn w:val="a"/>
    <w:link w:val="Char0"/>
    <w:uiPriority w:val="99"/>
    <w:unhideWhenUsed/>
    <w:rsid w:val="000806CA"/>
    <w:pPr>
      <w:tabs>
        <w:tab w:val="center" w:pos="4153"/>
        <w:tab w:val="right" w:pos="8306"/>
      </w:tabs>
      <w:snapToGrid w:val="0"/>
      <w:jc w:val="left"/>
    </w:pPr>
    <w:rPr>
      <w:sz w:val="18"/>
      <w:szCs w:val="18"/>
    </w:rPr>
  </w:style>
  <w:style w:type="character" w:customStyle="1" w:styleId="Char0">
    <w:name w:val="页脚 Char"/>
    <w:basedOn w:val="a0"/>
    <w:link w:val="a4"/>
    <w:uiPriority w:val="99"/>
    <w:rsid w:val="000806CA"/>
    <w:rPr>
      <w:sz w:val="18"/>
      <w:szCs w:val="18"/>
    </w:rPr>
  </w:style>
  <w:style w:type="table" w:styleId="a5">
    <w:name w:val="Table Grid"/>
    <w:basedOn w:val="a1"/>
    <w:uiPriority w:val="59"/>
    <w:rsid w:val="00385C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ocument Map"/>
    <w:basedOn w:val="a"/>
    <w:link w:val="Char1"/>
    <w:uiPriority w:val="99"/>
    <w:semiHidden/>
    <w:unhideWhenUsed/>
    <w:rsid w:val="00B56158"/>
    <w:rPr>
      <w:rFonts w:ascii="宋体" w:eastAsia="宋体"/>
      <w:sz w:val="18"/>
      <w:szCs w:val="18"/>
    </w:rPr>
  </w:style>
  <w:style w:type="character" w:customStyle="1" w:styleId="Char1">
    <w:name w:val="文档结构图 Char"/>
    <w:basedOn w:val="a0"/>
    <w:link w:val="a6"/>
    <w:uiPriority w:val="99"/>
    <w:semiHidden/>
    <w:rsid w:val="00B56158"/>
    <w:rPr>
      <w:rFonts w:ascii="宋体" w:eastAsia="宋体"/>
      <w:sz w:val="18"/>
      <w:szCs w:val="18"/>
    </w:rPr>
  </w:style>
  <w:style w:type="paragraph" w:styleId="a7">
    <w:name w:val="Balloon Text"/>
    <w:basedOn w:val="a"/>
    <w:link w:val="Char2"/>
    <w:uiPriority w:val="99"/>
    <w:semiHidden/>
    <w:unhideWhenUsed/>
    <w:rsid w:val="00A3769C"/>
    <w:rPr>
      <w:sz w:val="18"/>
      <w:szCs w:val="18"/>
    </w:rPr>
  </w:style>
  <w:style w:type="character" w:customStyle="1" w:styleId="Char2">
    <w:name w:val="批注框文本 Char"/>
    <w:basedOn w:val="a0"/>
    <w:link w:val="a7"/>
    <w:uiPriority w:val="99"/>
    <w:semiHidden/>
    <w:rsid w:val="00A3769C"/>
    <w:rPr>
      <w:sz w:val="18"/>
      <w:szCs w:val="18"/>
    </w:rPr>
  </w:style>
  <w:style w:type="character" w:customStyle="1" w:styleId="read">
    <w:name w:val="read"/>
    <w:basedOn w:val="a0"/>
    <w:rsid w:val="001F3623"/>
  </w:style>
  <w:style w:type="character" w:customStyle="1" w:styleId="1Char">
    <w:name w:val="标题 1 Char"/>
    <w:basedOn w:val="a0"/>
    <w:link w:val="1"/>
    <w:uiPriority w:val="9"/>
    <w:rsid w:val="003A351B"/>
    <w:rPr>
      <w:rFonts w:ascii="宋体" w:eastAsia="宋体" w:hAnsi="宋体" w:cs="宋体"/>
      <w:b/>
      <w:bCs/>
      <w:kern w:val="36"/>
      <w:sz w:val="48"/>
      <w:szCs w:val="48"/>
    </w:rPr>
  </w:style>
  <w:style w:type="character" w:styleId="a8">
    <w:name w:val="annotation reference"/>
    <w:basedOn w:val="a0"/>
    <w:uiPriority w:val="99"/>
    <w:semiHidden/>
    <w:unhideWhenUsed/>
    <w:rsid w:val="00DC1B4A"/>
    <w:rPr>
      <w:sz w:val="21"/>
      <w:szCs w:val="21"/>
    </w:rPr>
  </w:style>
  <w:style w:type="paragraph" w:styleId="a9">
    <w:name w:val="annotation text"/>
    <w:basedOn w:val="a"/>
    <w:link w:val="Char3"/>
    <w:uiPriority w:val="99"/>
    <w:semiHidden/>
    <w:unhideWhenUsed/>
    <w:rsid w:val="00DC1B4A"/>
    <w:pPr>
      <w:jc w:val="left"/>
    </w:pPr>
  </w:style>
  <w:style w:type="character" w:customStyle="1" w:styleId="Char3">
    <w:name w:val="批注文字 Char"/>
    <w:basedOn w:val="a0"/>
    <w:link w:val="a9"/>
    <w:uiPriority w:val="99"/>
    <w:semiHidden/>
    <w:rsid w:val="00DC1B4A"/>
  </w:style>
  <w:style w:type="paragraph" w:styleId="aa">
    <w:name w:val="annotation subject"/>
    <w:basedOn w:val="a9"/>
    <w:next w:val="a9"/>
    <w:link w:val="Char4"/>
    <w:uiPriority w:val="99"/>
    <w:semiHidden/>
    <w:unhideWhenUsed/>
    <w:rsid w:val="00DC1B4A"/>
    <w:rPr>
      <w:b/>
      <w:bCs/>
    </w:rPr>
  </w:style>
  <w:style w:type="character" w:customStyle="1" w:styleId="Char4">
    <w:name w:val="批注主题 Char"/>
    <w:basedOn w:val="Char3"/>
    <w:link w:val="aa"/>
    <w:uiPriority w:val="99"/>
    <w:semiHidden/>
    <w:rsid w:val="00DC1B4A"/>
    <w:rPr>
      <w:b/>
      <w:bCs/>
    </w:rPr>
  </w:style>
  <w:style w:type="character" w:styleId="ab">
    <w:name w:val="page number"/>
    <w:basedOn w:val="a0"/>
    <w:rsid w:val="000618BA"/>
  </w:style>
  <w:style w:type="paragraph" w:styleId="2">
    <w:name w:val="Body Text Indent 2"/>
    <w:aliases w:val="正文文字缩进 2"/>
    <w:basedOn w:val="a"/>
    <w:link w:val="2Char"/>
    <w:rsid w:val="000618BA"/>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aliases w:val="正文文字缩进 2 Char"/>
    <w:basedOn w:val="a0"/>
    <w:link w:val="2"/>
    <w:rsid w:val="000618BA"/>
    <w:rPr>
      <w:rFonts w:ascii="Times New Roman" w:eastAsia="宋体" w:hAnsi="Times New Roman" w:cs="Times New Roman"/>
      <w:szCs w:val="24"/>
    </w:rPr>
  </w:style>
  <w:style w:type="character" w:styleId="ac">
    <w:name w:val="Hyperlink"/>
    <w:basedOn w:val="a0"/>
    <w:uiPriority w:val="99"/>
    <w:semiHidden/>
    <w:unhideWhenUsed/>
    <w:rsid w:val="000618BA"/>
    <w:rPr>
      <w:color w:val="0000FF"/>
      <w:u w:val="single"/>
    </w:rPr>
  </w:style>
  <w:style w:type="character" w:styleId="ad">
    <w:name w:val="FollowedHyperlink"/>
    <w:basedOn w:val="a0"/>
    <w:uiPriority w:val="99"/>
    <w:semiHidden/>
    <w:unhideWhenUsed/>
    <w:rsid w:val="000618BA"/>
    <w:rPr>
      <w:color w:val="800080"/>
      <w:u w:val="single"/>
    </w:rPr>
  </w:style>
  <w:style w:type="paragraph" w:customStyle="1" w:styleId="font5">
    <w:name w:val="font5"/>
    <w:basedOn w:val="a"/>
    <w:rsid w:val="000618B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0618B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customStyle="1" w:styleId="xl64">
    <w:name w:val="xl64"/>
    <w:basedOn w:val="a"/>
    <w:rsid w:val="000618B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customStyle="1" w:styleId="xl65">
    <w:name w:val="xl65"/>
    <w:basedOn w:val="a"/>
    <w:rsid w:val="000618B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customStyle="1" w:styleId="xl66">
    <w:name w:val="xl66"/>
    <w:basedOn w:val="a"/>
    <w:rsid w:val="000618BA"/>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0618B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eastAsia="宋体" w:hAnsi="宋体" w:cs="宋体"/>
      <w:kern w:val="0"/>
      <w:sz w:val="16"/>
      <w:szCs w:val="16"/>
    </w:rPr>
  </w:style>
  <w:style w:type="paragraph" w:customStyle="1" w:styleId="xl68">
    <w:name w:val="xl68"/>
    <w:basedOn w:val="a"/>
    <w:rsid w:val="000618B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ascii="宋体" w:eastAsia="宋体" w:hAnsi="宋体" w:cs="宋体"/>
      <w:kern w:val="0"/>
      <w:sz w:val="16"/>
      <w:szCs w:val="16"/>
    </w:rPr>
  </w:style>
  <w:style w:type="paragraph" w:customStyle="1" w:styleId="xl69">
    <w:name w:val="xl69"/>
    <w:basedOn w:val="a"/>
    <w:rsid w:val="000618BA"/>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ascii="宋体" w:eastAsia="宋体" w:hAnsi="宋体" w:cs="宋体"/>
      <w:kern w:val="0"/>
      <w:sz w:val="16"/>
      <w:szCs w:val="16"/>
    </w:rPr>
  </w:style>
  <w:style w:type="paragraph" w:styleId="ae">
    <w:name w:val="Revision"/>
    <w:hidden/>
    <w:uiPriority w:val="99"/>
    <w:semiHidden/>
    <w:rsid w:val="000618BA"/>
    <w:rPr>
      <w:rFonts w:ascii="Times New Roman" w:eastAsia="宋体" w:hAnsi="Times New Roman" w:cs="Times New Roman"/>
      <w:szCs w:val="24"/>
    </w:rPr>
  </w:style>
  <w:style w:type="paragraph" w:styleId="af">
    <w:name w:val="List Paragraph"/>
    <w:basedOn w:val="a"/>
    <w:uiPriority w:val="34"/>
    <w:qFormat/>
    <w:rsid w:val="000618BA"/>
    <w:pPr>
      <w:ind w:firstLineChars="200" w:firstLine="420"/>
    </w:pPr>
    <w:rPr>
      <w:rFonts w:ascii="Times New Roman" w:eastAsia="宋体" w:hAnsi="Times New Roman" w:cs="Times New Roman"/>
      <w:szCs w:val="24"/>
    </w:rPr>
  </w:style>
  <w:style w:type="paragraph" w:styleId="af0">
    <w:name w:val="Date"/>
    <w:basedOn w:val="a"/>
    <w:next w:val="a"/>
    <w:link w:val="Char5"/>
    <w:uiPriority w:val="99"/>
    <w:semiHidden/>
    <w:unhideWhenUsed/>
    <w:rsid w:val="003F5CAB"/>
    <w:pPr>
      <w:ind w:leftChars="2500" w:left="100"/>
    </w:pPr>
  </w:style>
  <w:style w:type="character" w:customStyle="1" w:styleId="Char5">
    <w:name w:val="日期 Char"/>
    <w:basedOn w:val="a0"/>
    <w:link w:val="af0"/>
    <w:uiPriority w:val="99"/>
    <w:semiHidden/>
    <w:rsid w:val="003F5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70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40</Pages>
  <Words>4247</Words>
  <Characters>24210</Characters>
  <Application>Microsoft Office Word</Application>
  <DocSecurity>0</DocSecurity>
  <Lines>201</Lines>
  <Paragraphs>56</Paragraphs>
  <ScaleCrop>false</ScaleCrop>
  <Company>Lenovo</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王峰</dc:creator>
  <cp:lastModifiedBy>吴晓欣</cp:lastModifiedBy>
  <cp:revision>144</cp:revision>
  <dcterms:created xsi:type="dcterms:W3CDTF">2017-09-25T08:10:00Z</dcterms:created>
  <dcterms:modified xsi:type="dcterms:W3CDTF">2018-04-26T01:01:00Z</dcterms:modified>
</cp:coreProperties>
</file>